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r>
        <w:pict>
          <v:shape id="AutoShape 2" o:spid="_x0000_s1026" o:spt="136" type="#_x0000_t136" style="position:absolute;left:0pt;margin-top:25.2pt;height:56.4pt;width:425.1pt;mso-position-horizontal:center;mso-wrap-distance-bottom:0pt;mso-wrap-distance-left:9pt;mso-wrap-distance-right:9pt;mso-wrap-distance-top:0pt;z-index:251658240;mso-width-relative:page;mso-height-relative:page;" fillcolor="#FF0000" filled="t" stroked="t" coordsize="21600,21600">
            <v:path/>
            <v:fill on="t" focussize="0,0"/>
            <v:stroke weight="1.5pt" color="#FF0000"/>
            <v:imagedata o:title=""/>
            <o:lock v:ext="edit"/>
            <v:textpath on="t" fitshape="t" fitpath="t" trim="t" xscale="f" string="共青团三明市委员会文件" style="font-family:方正小标宋简体;font-size:32pt;v-same-letter-heights:t;v-text-align:center;"/>
            <w10:wrap type="square"/>
          </v:shape>
        </w:pict>
      </w:r>
    </w:p>
    <w:p>
      <w:pPr>
        <w:tabs>
          <w:tab w:val="left" w:pos="7275"/>
          <w:tab w:val="left" w:pos="9075"/>
        </w:tabs>
        <w:spacing w:line="180" w:lineRule="exact"/>
        <w:jc w:val="left"/>
      </w:pPr>
    </w:p>
    <w:p>
      <w:pPr>
        <w:tabs>
          <w:tab w:val="left" w:pos="7275"/>
          <w:tab w:val="left" w:pos="9075"/>
        </w:tabs>
        <w:spacing w:line="200" w:lineRule="exact"/>
        <w:jc w:val="left"/>
      </w:pPr>
    </w:p>
    <w:p>
      <w:pPr>
        <w:tabs>
          <w:tab w:val="left" w:pos="7275"/>
          <w:tab w:val="left" w:pos="9075"/>
        </w:tabs>
        <w:spacing w:line="200" w:lineRule="exact"/>
        <w:jc w:val="left"/>
      </w:pPr>
    </w:p>
    <w:p>
      <w:pPr>
        <w:tabs>
          <w:tab w:val="left" w:pos="7275"/>
          <w:tab w:val="left" w:pos="9075"/>
        </w:tabs>
        <w:spacing w:line="200" w:lineRule="exact"/>
        <w:jc w:val="left"/>
      </w:pPr>
    </w:p>
    <w:p>
      <w:pPr>
        <w:tabs>
          <w:tab w:val="left" w:pos="7275"/>
          <w:tab w:val="left" w:pos="9075"/>
        </w:tabs>
        <w:spacing w:line="200" w:lineRule="exact"/>
        <w:jc w:val="left"/>
      </w:pPr>
    </w:p>
    <w:p>
      <w:pPr>
        <w:spacing w:line="520" w:lineRule="exact"/>
        <w:jc w:val="center"/>
        <w:rPr>
          <w:rFonts w:ascii="仿宋_GB2312" w:eastAsia="仿宋_GB2312"/>
          <w:color w:val="000000"/>
        </w:rPr>
      </w:pPr>
    </w:p>
    <w:p>
      <w:pPr>
        <w:spacing w:line="100" w:lineRule="exact"/>
        <w:jc w:val="center"/>
        <w:rPr>
          <w:rFonts w:ascii="仿宋_GB2312"/>
          <w:color w:val="000000"/>
          <w:sz w:val="30"/>
          <w:szCs w:val="30"/>
        </w:rPr>
      </w:pPr>
    </w:p>
    <w:tbl>
      <w:tblPr>
        <w:tblStyle w:val="21"/>
        <w:tblW w:w="8847" w:type="dxa"/>
        <w:jc w:val="center"/>
        <w:tblInd w:w="0"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847" w:type="dxa"/>
            <w:tcBorders>
              <w:top w:val="single" w:color="FF0000" w:sz="18" w:space="0"/>
              <w:left w:val="nil"/>
              <w:bottom w:val="nil"/>
              <w:right w:val="nil"/>
            </w:tcBorders>
          </w:tcPr>
          <w:p>
            <w:pPr>
              <w:tabs>
                <w:tab w:val="left" w:pos="7275"/>
                <w:tab w:val="left" w:pos="9075"/>
              </w:tabs>
              <w:spacing w:line="520" w:lineRule="exact"/>
              <w:jc w:val="left"/>
            </w:pPr>
          </w:p>
          <w:p>
            <w:pPr>
              <w:tabs>
                <w:tab w:val="left" w:pos="7275"/>
                <w:tab w:val="left" w:pos="9075"/>
              </w:tabs>
              <w:spacing w:line="520" w:lineRule="exact"/>
              <w:jc w:val="left"/>
            </w:pPr>
          </w:p>
        </w:tc>
      </w:tr>
    </w:tbl>
    <w:p>
      <w:pPr>
        <w:spacing w:line="600" w:lineRule="exact"/>
        <w:jc w:val="center"/>
        <w:rPr>
          <w:rFonts w:ascii="方正小标宋简体" w:hAnsi="微软雅黑" w:eastAsia="方正小标宋简体"/>
          <w:sz w:val="44"/>
          <w:szCs w:val="44"/>
          <w:shd w:val="clear" w:color="auto" w:fill="FFFFFF"/>
        </w:rPr>
      </w:pPr>
      <w:r>
        <w:rPr>
          <w:rFonts w:hint="eastAsia" w:ascii="方正小标宋简体" w:hAnsi="方正小标宋简体" w:eastAsia="方正小标宋简体" w:cs="方正小标宋简体"/>
          <w:color w:val="000000"/>
          <w:sz w:val="42"/>
          <w:szCs w:val="42"/>
        </w:rPr>
        <w:t>共青团三明市委关于转发</w:t>
      </w:r>
      <w:r>
        <w:rPr>
          <w:rFonts w:hint="eastAsia" w:ascii="方正小标宋简体" w:hAnsi="方正小标宋简体" w:eastAsia="方正小标宋简体" w:cs="方正小标宋简体"/>
          <w:color w:val="000000"/>
          <w:sz w:val="42"/>
          <w:szCs w:val="42"/>
          <w:lang w:eastAsia="zh-CN"/>
        </w:rPr>
        <w:t>《</w:t>
      </w:r>
      <w:r>
        <w:rPr>
          <w:rFonts w:hint="eastAsia" w:ascii="方正小标宋简体" w:hAnsi="微软雅黑" w:eastAsia="方正小标宋简体"/>
          <w:sz w:val="44"/>
          <w:szCs w:val="44"/>
          <w:shd w:val="clear" w:color="auto" w:fill="FFFFFF"/>
        </w:rPr>
        <w:t>关于举办第</w:t>
      </w:r>
      <w:r>
        <w:rPr>
          <w:rFonts w:hint="eastAsia" w:ascii="方正小标宋简体" w:hAnsi="微软雅黑" w:eastAsia="方正小标宋简体"/>
          <w:sz w:val="44"/>
          <w:szCs w:val="44"/>
          <w:shd w:val="clear" w:color="auto" w:fill="FFFFFF"/>
          <w:lang w:eastAsia="zh-CN"/>
        </w:rPr>
        <w:t>六</w:t>
      </w:r>
      <w:r>
        <w:rPr>
          <w:rFonts w:hint="eastAsia" w:ascii="方正小标宋简体" w:hAnsi="微软雅黑" w:eastAsia="方正小标宋简体"/>
          <w:sz w:val="44"/>
          <w:szCs w:val="44"/>
          <w:shd w:val="clear" w:color="auto" w:fill="FFFFFF"/>
        </w:rPr>
        <w:t>届</w:t>
      </w:r>
    </w:p>
    <w:p>
      <w:pPr>
        <w:spacing w:line="600" w:lineRule="exact"/>
        <w:jc w:val="center"/>
        <w:rPr>
          <w:rFonts w:ascii="方正小标宋简体" w:hAnsi="微软雅黑" w:eastAsia="方正小标宋简体"/>
          <w:sz w:val="44"/>
          <w:szCs w:val="44"/>
          <w:shd w:val="clear" w:color="auto" w:fill="FFFFFF"/>
        </w:rPr>
      </w:pPr>
      <w:r>
        <w:rPr>
          <w:rFonts w:hint="eastAsia" w:ascii="方正小标宋简体" w:hAnsi="微软雅黑" w:eastAsia="方正小标宋简体"/>
          <w:sz w:val="44"/>
          <w:szCs w:val="44"/>
          <w:shd w:val="clear" w:color="auto" w:fill="FFFFFF"/>
        </w:rPr>
        <w:t>“创青春”福建省青年创新创业</w:t>
      </w:r>
    </w:p>
    <w:p>
      <w:pPr>
        <w:spacing w:line="600" w:lineRule="exact"/>
        <w:jc w:val="center"/>
        <w:rPr>
          <w:rFonts w:ascii="方正小标宋简体" w:hAnsi="微软雅黑" w:eastAsia="方正小标宋简体"/>
          <w:sz w:val="44"/>
          <w:szCs w:val="44"/>
          <w:shd w:val="clear" w:color="auto" w:fill="FFFFFF"/>
        </w:rPr>
      </w:pPr>
      <w:r>
        <w:rPr>
          <w:rFonts w:hint="eastAsia" w:ascii="方正小标宋简体" w:hAnsi="微软雅黑" w:eastAsia="方正小标宋简体"/>
          <w:sz w:val="44"/>
          <w:szCs w:val="44"/>
          <w:shd w:val="clear" w:color="auto" w:fill="FFFFFF"/>
        </w:rPr>
        <w:t>大赛的通知</w:t>
      </w:r>
      <w:r>
        <w:rPr>
          <w:rFonts w:hint="eastAsia" w:ascii="方正小标宋简体" w:hAnsi="方正小标宋简体" w:eastAsia="方正小标宋简体" w:cs="方正小标宋简体"/>
          <w:color w:val="000000"/>
          <w:sz w:val="42"/>
          <w:szCs w:val="42"/>
          <w:lang w:eastAsia="zh-CN"/>
        </w:rPr>
        <w:t>》</w:t>
      </w:r>
      <w:r>
        <w:rPr>
          <w:rFonts w:hint="eastAsia" w:ascii="方正小标宋简体" w:hAnsi="方正小标宋简体" w:eastAsia="方正小标宋简体" w:cs="方正小标宋简体"/>
          <w:color w:val="000000"/>
          <w:spacing w:val="-8"/>
          <w:sz w:val="42"/>
          <w:szCs w:val="42"/>
        </w:rPr>
        <w:t>的通知</w:t>
      </w:r>
    </w:p>
    <w:p>
      <w:pPr>
        <w:spacing w:line="600" w:lineRule="exact"/>
        <w:jc w:val="center"/>
        <w:rPr>
          <w:rFonts w:ascii="方正小标宋简体" w:hAnsi="方正小标宋简体" w:eastAsia="方正小标宋简体" w:cs="方正小标宋简体"/>
          <w:color w:val="000000"/>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各县（市、区）团委、市直机关团工委、市教育团工委、市金融团工委、</w:t>
      </w:r>
      <w:r>
        <w:rPr>
          <w:rFonts w:hint="eastAsia" w:ascii="仿宋_GB2312" w:eastAsia="仿宋_GB2312"/>
          <w:sz w:val="32"/>
          <w:szCs w:val="32"/>
        </w:rPr>
        <w:t>各省市属企事业单位团委、各大中专院（技）校团委、市青年企业家协会、</w:t>
      </w:r>
      <w:r>
        <w:rPr>
          <w:rFonts w:hint="eastAsia" w:ascii="仿宋_GB2312" w:hAnsi="仿宋_GB2312" w:eastAsia="仿宋_GB2312" w:cs="仿宋_GB2312"/>
          <w:sz w:val="32"/>
          <w:szCs w:val="32"/>
        </w:rPr>
        <w:t>市青年创业促进会：</w:t>
      </w:r>
    </w:p>
    <w:p>
      <w:pPr>
        <w:pStyle w:val="20"/>
        <w:shd w:val="clear" w:color="auto" w:fill="FFFFFF"/>
        <w:spacing w:before="0" w:after="0" w:line="600" w:lineRule="exact"/>
        <w:ind w:firstLine="640"/>
        <w:jc w:val="both"/>
        <w:rPr>
          <w:rFonts w:ascii="仿宋_GB2312" w:hAnsi="Times New Roman" w:eastAsia="仿宋_GB2312"/>
          <w:sz w:val="32"/>
          <w:szCs w:val="32"/>
        </w:rPr>
      </w:pPr>
      <w:r>
        <w:rPr>
          <w:rFonts w:hint="eastAsia" w:ascii="仿宋_GB2312" w:hAnsi="仿宋_GB2312" w:eastAsia="仿宋_GB2312" w:cs="仿宋_GB2312"/>
          <w:color w:val="000000"/>
          <w:sz w:val="32"/>
          <w:szCs w:val="32"/>
        </w:rPr>
        <w:t>现将共青团福建省委等</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个部门</w:t>
      </w:r>
      <w:r>
        <w:rPr>
          <w:rFonts w:hint="eastAsia" w:ascii="仿宋_GB2312" w:hAnsi="仿宋_GB2312" w:eastAsia="仿宋_GB2312" w:cs="仿宋_GB2312"/>
          <w:color w:val="000000"/>
          <w:sz w:val="32"/>
          <w:szCs w:val="32"/>
          <w:lang w:eastAsia="zh-CN"/>
        </w:rPr>
        <w:t>下发的</w:t>
      </w:r>
      <w:r>
        <w:rPr>
          <w:rFonts w:hint="eastAsia" w:ascii="仿宋_GB2312" w:hAnsi="仿宋_GB2312" w:eastAsia="仿宋_GB2312" w:cs="仿宋_GB2312"/>
          <w:color w:val="000000"/>
          <w:sz w:val="32"/>
          <w:szCs w:val="32"/>
        </w:rPr>
        <w:t>《关于举办第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届“创青春”福建省青年创新创业大赛的通知》（</w:t>
      </w:r>
      <w:r>
        <w:rPr>
          <w:rFonts w:hint="eastAsia" w:ascii="仿宋_GB2312" w:eastAsia="仿宋_GB2312"/>
          <w:spacing w:val="-20"/>
          <w:sz w:val="32"/>
          <w:szCs w:val="32"/>
        </w:rPr>
        <w:t>团闽委联〔</w:t>
      </w:r>
      <w:r>
        <w:rPr>
          <w:rFonts w:ascii="仿宋_GB2312" w:eastAsia="仿宋_GB2312"/>
          <w:spacing w:val="-20"/>
          <w:sz w:val="32"/>
          <w:szCs w:val="32"/>
        </w:rPr>
        <w:t>201</w:t>
      </w:r>
      <w:r>
        <w:rPr>
          <w:rFonts w:hint="eastAsia" w:ascii="仿宋_GB2312" w:eastAsia="仿宋_GB2312"/>
          <w:spacing w:val="-20"/>
          <w:sz w:val="32"/>
          <w:szCs w:val="32"/>
          <w:lang w:val="en-US" w:eastAsia="zh-CN"/>
        </w:rPr>
        <w:t>9</w:t>
      </w:r>
      <w:r>
        <w:rPr>
          <w:rFonts w:hint="eastAsia" w:ascii="仿宋_GB2312" w:eastAsia="仿宋_GB2312"/>
          <w:spacing w:val="-20"/>
          <w:sz w:val="32"/>
          <w:szCs w:val="32"/>
        </w:rPr>
        <w:t>〕</w:t>
      </w:r>
      <w:r>
        <w:rPr>
          <w:rFonts w:hint="eastAsia" w:ascii="仿宋_GB2312" w:eastAsia="仿宋_GB2312"/>
          <w:spacing w:val="-20"/>
          <w:sz w:val="32"/>
          <w:szCs w:val="32"/>
          <w:lang w:val="en-US" w:eastAsia="zh-CN"/>
        </w:rPr>
        <w:t>15</w:t>
      </w:r>
      <w:r>
        <w:rPr>
          <w:rFonts w:hint="eastAsia" w:ascii="仿宋_GB2312" w:eastAsia="仿宋_GB2312"/>
          <w:spacing w:val="-20"/>
          <w:sz w:val="32"/>
          <w:szCs w:val="32"/>
        </w:rPr>
        <w:t>号）</w:t>
      </w:r>
      <w:r>
        <w:rPr>
          <w:rFonts w:hint="eastAsia" w:ascii="仿宋_GB2312" w:hAnsi="仿宋_GB2312" w:eastAsia="仿宋_GB2312" w:cs="仿宋_GB2312"/>
          <w:color w:val="000000"/>
          <w:sz w:val="32"/>
          <w:szCs w:val="32"/>
        </w:rPr>
        <w:t>转发给你们，请按照文件要求做好相关参赛项目的推荐与组织申报工作。</w:t>
      </w:r>
      <w:r>
        <w:rPr>
          <w:rFonts w:hint="eastAsia" w:ascii="仿宋_GB2312" w:hAnsi="仿宋_GB2312" w:eastAsia="仿宋_GB2312" w:cs="Times New Roman"/>
          <w:color w:val="000000"/>
          <w:sz w:val="32"/>
          <w:szCs w:val="32"/>
        </w:rPr>
        <w:t>大赛采用整体赛制，</w:t>
      </w:r>
      <w:r>
        <w:rPr>
          <w:rFonts w:hint="eastAsia" w:ascii="仿宋_GB2312" w:eastAsia="仿宋_GB2312"/>
          <w:sz w:val="32"/>
          <w:szCs w:val="32"/>
        </w:rPr>
        <w:t>具体设商工组、农业农村组、互联网组、台湾青年创业组4个类别</w:t>
      </w:r>
      <w:r>
        <w:rPr>
          <w:rFonts w:hint="eastAsia" w:ascii="仿宋_GB2312" w:hAnsi="仿宋_GB2312" w:eastAsia="仿宋_GB2312" w:cs="Times New Roman"/>
          <w:color w:val="000000"/>
          <w:sz w:val="32"/>
          <w:szCs w:val="32"/>
        </w:rPr>
        <w:t>。</w:t>
      </w:r>
      <w:r>
        <w:rPr>
          <w:rFonts w:hint="eastAsia" w:ascii="仿宋_GB2312" w:hAnsi="仿宋_GB2312" w:eastAsia="仿宋_GB2312" w:cs="仿宋_GB2312"/>
          <w:b/>
          <w:color w:val="000000"/>
          <w:sz w:val="32"/>
          <w:szCs w:val="32"/>
        </w:rPr>
        <w:t>各县（市、区）团委需</w:t>
      </w:r>
      <w:r>
        <w:rPr>
          <w:rFonts w:hint="eastAsia" w:ascii="仿宋_GB2312" w:hAnsi="Helvetica" w:eastAsia="仿宋_GB2312" w:cs="Helvetica"/>
          <w:b/>
          <w:color w:val="000000"/>
          <w:sz w:val="32"/>
          <w:szCs w:val="32"/>
        </w:rPr>
        <w:t>推荐</w:t>
      </w:r>
      <w:r>
        <w:rPr>
          <w:rFonts w:ascii="仿宋_GB2312" w:hAnsi="Helvetica" w:eastAsia="仿宋_GB2312" w:cs="Helvetica"/>
          <w:b/>
          <w:color w:val="000000"/>
          <w:sz w:val="32"/>
          <w:szCs w:val="32"/>
        </w:rPr>
        <w:t>5</w:t>
      </w:r>
      <w:r>
        <w:rPr>
          <w:rFonts w:hint="eastAsia" w:ascii="仿宋_GB2312" w:hAnsi="Helvetica" w:eastAsia="仿宋_GB2312" w:cs="Helvetica"/>
          <w:b/>
          <w:color w:val="000000"/>
          <w:sz w:val="32"/>
          <w:szCs w:val="32"/>
        </w:rPr>
        <w:t>个以上项目，三明学院、三明医科学院、福建水院需推荐</w:t>
      </w:r>
      <w:r>
        <w:rPr>
          <w:rFonts w:ascii="仿宋_GB2312" w:hAnsi="Helvetica" w:eastAsia="仿宋_GB2312" w:cs="Helvetica"/>
          <w:b/>
          <w:color w:val="000000"/>
          <w:sz w:val="32"/>
          <w:szCs w:val="32"/>
        </w:rPr>
        <w:t>3</w:t>
      </w:r>
      <w:r>
        <w:rPr>
          <w:rFonts w:hint="eastAsia" w:ascii="仿宋_GB2312" w:hAnsi="Helvetica" w:eastAsia="仿宋_GB2312" w:cs="Helvetica"/>
          <w:b/>
          <w:color w:val="000000"/>
          <w:sz w:val="32"/>
          <w:szCs w:val="32"/>
        </w:rPr>
        <w:t>个以上项目，同一项目不重复报送。</w:t>
      </w:r>
      <w:r>
        <w:rPr>
          <w:rFonts w:hint="eastAsia" w:ascii="仿宋_GB2312" w:hAnsi="Helvetica" w:eastAsia="仿宋_GB2312" w:cs="Helvetica"/>
          <w:color w:val="000000"/>
          <w:sz w:val="32"/>
          <w:szCs w:val="32"/>
        </w:rPr>
        <w:t>推荐单位于</w:t>
      </w:r>
      <w:r>
        <w:rPr>
          <w:rFonts w:ascii="仿宋_GB2312" w:hAnsi="Times New Roman" w:eastAsia="仿宋_GB2312"/>
          <w:b/>
          <w:sz w:val="32"/>
          <w:szCs w:val="32"/>
        </w:rPr>
        <w:t>7</w:t>
      </w:r>
      <w:r>
        <w:rPr>
          <w:rFonts w:hint="eastAsia" w:ascii="仿宋_GB2312" w:hAnsi="Times New Roman" w:eastAsia="仿宋_GB2312"/>
          <w:b/>
          <w:sz w:val="32"/>
          <w:szCs w:val="32"/>
        </w:rPr>
        <w:t>月</w:t>
      </w:r>
      <w:r>
        <w:rPr>
          <w:rFonts w:hint="eastAsia" w:ascii="仿宋_GB2312" w:hAnsi="Times New Roman" w:eastAsia="仿宋_GB2312"/>
          <w:b/>
          <w:sz w:val="32"/>
          <w:szCs w:val="32"/>
          <w:lang w:val="en-US" w:eastAsia="zh-CN"/>
        </w:rPr>
        <w:t>19</w:t>
      </w:r>
      <w:r>
        <w:rPr>
          <w:rFonts w:hint="eastAsia" w:ascii="仿宋_GB2312" w:hAnsi="Times New Roman" w:eastAsia="仿宋_GB2312"/>
          <w:b/>
          <w:sz w:val="32"/>
          <w:szCs w:val="32"/>
        </w:rPr>
        <w:t>日前，</w:t>
      </w:r>
      <w:r>
        <w:rPr>
          <w:rFonts w:hint="eastAsia" w:ascii="仿宋_GB2312" w:eastAsia="仿宋_GB2312"/>
          <w:sz w:val="32"/>
          <w:szCs w:val="32"/>
        </w:rPr>
        <w:t>将报名表、汇总表等（附件2、3、4、5、6）相关材料的</w:t>
      </w:r>
      <w:r>
        <w:rPr>
          <w:rFonts w:hint="eastAsia" w:ascii="仿宋_GB2312" w:eastAsia="仿宋_GB2312"/>
          <w:b/>
          <w:bCs/>
          <w:sz w:val="32"/>
          <w:szCs w:val="32"/>
        </w:rPr>
        <w:t>电子版和纸质版</w:t>
      </w:r>
      <w:r>
        <w:rPr>
          <w:rFonts w:hint="eastAsia" w:ascii="仿宋_GB2312" w:hAnsi="Times New Roman" w:eastAsia="仿宋_GB2312"/>
          <w:sz w:val="32"/>
          <w:szCs w:val="32"/>
        </w:rPr>
        <w:t>报送至团市委青年发展部，团市委将组织专家评审团进行先期评审，择优向省上推荐。</w:t>
      </w:r>
    </w:p>
    <w:p>
      <w:pPr>
        <w:pStyle w:val="20"/>
        <w:shd w:val="clear" w:color="auto" w:fill="FFFFFF"/>
        <w:spacing w:before="0" w:after="0" w:line="600" w:lineRule="exact"/>
        <w:ind w:firstLine="640"/>
        <w:jc w:val="both"/>
        <w:rPr>
          <w:rFonts w:ascii="仿宋_GB2312" w:hAnsi="仿宋_GB2312" w:eastAsia="仿宋_GB2312" w:cs="Helvetica"/>
          <w:b/>
          <w:color w:val="000000"/>
          <w:sz w:val="32"/>
          <w:szCs w:val="32"/>
        </w:rPr>
      </w:pPr>
      <w:r>
        <w:rPr>
          <w:rFonts w:hint="eastAsia" w:ascii="仿宋_GB2312" w:hAnsi="仿宋_GB2312" w:eastAsia="仿宋_GB2312" w:cs="仿宋_GB2312"/>
          <w:color w:val="000000"/>
          <w:sz w:val="32"/>
          <w:szCs w:val="32"/>
        </w:rPr>
        <w:t>各推荐单位待团市委评审通过后，须</w:t>
      </w:r>
      <w:r>
        <w:rPr>
          <w:rFonts w:hint="eastAsia" w:ascii="仿宋_GB2312" w:hAnsi="Times New Roman" w:eastAsia="仿宋_GB2312"/>
          <w:sz w:val="32"/>
          <w:szCs w:val="32"/>
        </w:rPr>
        <w:t>组织</w:t>
      </w:r>
      <w:r>
        <w:rPr>
          <w:rFonts w:hint="eastAsia" w:ascii="仿宋_GB2312" w:hAnsi="仿宋_GB2312" w:eastAsia="仿宋_GB2312" w:cs="Helvetica"/>
          <w:color w:val="000000"/>
          <w:sz w:val="32"/>
          <w:szCs w:val="32"/>
        </w:rPr>
        <w:t>参赛青年登录</w:t>
      </w:r>
      <w:r>
        <w:rPr>
          <w:rFonts w:hint="eastAsia" w:ascii="仿宋_GB2312" w:eastAsia="仿宋_GB2312"/>
          <w:sz w:val="32"/>
          <w:szCs w:val="32"/>
        </w:rPr>
        <w:t>“创青春”APP（附件7）和网站（cqc.casicloud.com）注册报名</w:t>
      </w:r>
      <w:r>
        <w:rPr>
          <w:rFonts w:hint="eastAsia" w:ascii="仿宋_GB2312" w:hAnsi="仿宋_GB2312" w:eastAsia="仿宋_GB2312" w:cs="Helvetica"/>
          <w:color w:val="000000"/>
          <w:sz w:val="32"/>
          <w:szCs w:val="32"/>
        </w:rPr>
        <w:t>。</w:t>
      </w:r>
    </w:p>
    <w:p>
      <w:pPr>
        <w:pStyle w:val="20"/>
        <w:shd w:val="clear" w:color="auto" w:fill="FFFFFF"/>
        <w:spacing w:before="0" w:after="0" w:line="600" w:lineRule="exact"/>
        <w:ind w:firstLine="640"/>
        <w:jc w:val="both"/>
        <w:rPr>
          <w:rFonts w:ascii="仿宋_GB2312" w:hAnsi="仿宋_GB2312" w:eastAsia="仿宋_GB2312" w:cs="Helvetica"/>
          <w:b/>
          <w:color w:val="000000"/>
          <w:sz w:val="32"/>
          <w:szCs w:val="32"/>
        </w:rPr>
      </w:pPr>
      <w:r>
        <w:rPr>
          <w:rFonts w:hint="eastAsia" w:ascii="仿宋_GB2312" w:hAnsi="Times New Roman" w:eastAsia="仿宋_GB2312"/>
          <w:sz w:val="32"/>
          <w:szCs w:val="32"/>
        </w:rPr>
        <w:t>请各有关单位高度重视，</w:t>
      </w:r>
      <w:r>
        <w:rPr>
          <w:rFonts w:hint="eastAsia" w:ascii="仿宋_GB2312" w:hAnsi="仿宋_GB2312" w:eastAsia="仿宋_GB2312" w:cs="仿宋_GB2312"/>
          <w:color w:val="000000"/>
          <w:sz w:val="32"/>
          <w:szCs w:val="32"/>
        </w:rPr>
        <w:t>认真部署，仔细研究阅读文件相关要求，广泛动员符合参赛资格的团员青年参加比赛，精心做好有意愿参赛青年的报送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推荐</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工作。</w:t>
      </w:r>
      <w:r>
        <w:rPr>
          <w:rFonts w:hint="eastAsia" w:ascii="仿宋_GB2312" w:hAnsi="Times New Roman" w:eastAsia="仿宋_GB2312"/>
          <w:b/>
          <w:sz w:val="32"/>
          <w:szCs w:val="32"/>
        </w:rPr>
        <w:t>本项工作</w:t>
      </w:r>
      <w:r>
        <w:rPr>
          <w:rFonts w:hint="eastAsia" w:ascii="仿宋_GB2312" w:eastAsia="仿宋_GB2312"/>
          <w:b/>
          <w:sz w:val="32"/>
          <w:szCs w:val="32"/>
        </w:rPr>
        <w:t>将作为青年创新创业年终绩效考核的重要内容和依据。</w:t>
      </w:r>
    </w:p>
    <w:p>
      <w:pPr>
        <w:widowControl/>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刘娟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肖莹洁</w:t>
      </w: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8242443</w:t>
      </w:r>
      <w:r>
        <w:rPr>
          <w:rFonts w:hint="eastAsia" w:ascii="仿宋_GB2312" w:hAnsi="仿宋_GB2312" w:eastAsia="仿宋_GB2312" w:cs="仿宋_GB2312"/>
          <w:color w:val="000000"/>
          <w:sz w:val="32"/>
          <w:szCs w:val="32"/>
        </w:rPr>
        <w:t>，邮箱：</w:t>
      </w:r>
      <w:r>
        <w:fldChar w:fldCharType="begin"/>
      </w:r>
      <w:r>
        <w:instrText xml:space="preserve"> HYPERLINK "mailto:smtswqfb@163.com" </w:instrText>
      </w:r>
      <w:r>
        <w:fldChar w:fldCharType="separate"/>
      </w:r>
      <w:r>
        <w:rPr>
          <w:rStyle w:val="26"/>
          <w:rFonts w:ascii="仿宋_GB2312" w:hAnsi="仿宋_GB2312" w:eastAsia="仿宋_GB2312" w:cs="仿宋_GB2312"/>
          <w:color w:val="auto"/>
          <w:sz w:val="32"/>
          <w:szCs w:val="32"/>
          <w:u w:val="none"/>
        </w:rPr>
        <w:t>smtswqfb</w:t>
      </w:r>
      <w:r>
        <w:rPr>
          <w:rStyle w:val="26"/>
          <w:rFonts w:ascii="黑体" w:hAnsi="黑体" w:eastAsia="黑体" w:cs="仿宋_GB2312"/>
          <w:color w:val="auto"/>
          <w:sz w:val="32"/>
          <w:szCs w:val="32"/>
          <w:u w:val="none"/>
        </w:rPr>
        <w:t>@</w:t>
      </w:r>
      <w:r>
        <w:rPr>
          <w:rStyle w:val="26"/>
          <w:rFonts w:ascii="仿宋_GB2312" w:hAnsi="仿宋_GB2312" w:eastAsia="仿宋_GB2312" w:cs="仿宋_GB2312"/>
          <w:color w:val="auto"/>
          <w:sz w:val="32"/>
          <w:szCs w:val="32"/>
          <w:u w:val="none"/>
        </w:rPr>
        <w:t>163.com</w:t>
      </w:r>
      <w:r>
        <w:rPr>
          <w:rStyle w:val="26"/>
          <w:rFonts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，地址：三明市下洋会展中心四楼团市委青年发展部。</w:t>
      </w:r>
    </w:p>
    <w:p>
      <w:pPr>
        <w:widowControl/>
        <w:spacing w:line="600" w:lineRule="exact"/>
        <w:ind w:firstLine="640" w:firstLineChars="200"/>
        <w:jc w:val="left"/>
        <w:rPr>
          <w:rFonts w:ascii="仿宋_GB2312" w:hAnsi="Helvetica" w:eastAsia="仿宋_GB2312" w:cs="Helvetica"/>
          <w:color w:val="000000"/>
          <w:sz w:val="32"/>
          <w:szCs w:val="32"/>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附件：《关于举办第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届“创青春”福建省青年创新创业大赛的通知》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p>
    <w:p>
      <w:pPr>
        <w:wordWrap w:val="0"/>
        <w:spacing w:line="6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共青团三明市委</w:t>
      </w:r>
      <w:r>
        <w:rPr>
          <w:rFonts w:ascii="仿宋_GB2312" w:hAnsi="仿宋_GB2312" w:eastAsia="仿宋_GB2312" w:cs="仿宋_GB2312"/>
          <w:color w:val="000000"/>
          <w:sz w:val="32"/>
          <w:szCs w:val="32"/>
        </w:rPr>
        <w:t xml:space="preserve">    </w:t>
      </w:r>
    </w:p>
    <w:p>
      <w:pPr>
        <w:wordWrap w:val="0"/>
        <w:spacing w:line="600" w:lineRule="exact"/>
        <w:jc w:val="righ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p>
      <w:pPr>
        <w:pStyle w:val="8"/>
        <w:spacing w:line="600" w:lineRule="exact"/>
        <w:rPr>
          <w:rFonts w:ascii="仿宋_GB2312" w:hAnsi="仿宋_GB2312" w:eastAsia="仿宋_GB2312"/>
          <w:spacing w:val="-20"/>
          <w:sz w:val="32"/>
          <w:szCs w:val="32"/>
        </w:rPr>
      </w:pPr>
      <w:r>
        <w:rPr>
          <w:rFonts w:ascii="仿宋_GB2312" w:hAnsi="仿宋_GB2312" w:eastAsia="仿宋_GB2312"/>
          <w:spacing w:val="-20"/>
          <w:sz w:val="32"/>
          <w:szCs w:val="32"/>
        </w:rPr>
        <w:br w:type="page"/>
      </w:r>
      <w:r>
        <w:rPr>
          <w:rFonts w:hint="eastAsia" w:ascii="仿宋_GB2312" w:hAnsi="仿宋_GB2312" w:eastAsia="仿宋_GB2312"/>
          <w:spacing w:val="-20"/>
          <w:sz w:val="32"/>
          <w:szCs w:val="32"/>
        </w:rPr>
        <w:t>团闽委联〔</w:t>
      </w:r>
      <w:r>
        <w:rPr>
          <w:rFonts w:ascii="仿宋_GB2312" w:hAnsi="仿宋_GB2312" w:eastAsia="仿宋_GB2312"/>
          <w:spacing w:val="-20"/>
          <w:sz w:val="32"/>
          <w:szCs w:val="32"/>
        </w:rPr>
        <w:t>201</w:t>
      </w:r>
      <w:r>
        <w:rPr>
          <w:rFonts w:hint="eastAsia" w:ascii="仿宋_GB2312" w:hAnsi="仿宋_GB2312" w:eastAsia="仿宋_GB2312"/>
          <w:spacing w:val="-20"/>
          <w:sz w:val="32"/>
          <w:szCs w:val="32"/>
          <w:lang w:val="en-US" w:eastAsia="zh-CN"/>
        </w:rPr>
        <w:t>9</w:t>
      </w:r>
      <w:r>
        <w:rPr>
          <w:rFonts w:hint="eastAsia" w:ascii="仿宋_GB2312" w:hAnsi="仿宋_GB2312" w:eastAsia="仿宋_GB2312"/>
          <w:spacing w:val="-20"/>
          <w:sz w:val="32"/>
          <w:szCs w:val="32"/>
        </w:rPr>
        <w:t>〕</w:t>
      </w:r>
      <w:r>
        <w:rPr>
          <w:rFonts w:hint="eastAsia" w:ascii="仿宋_GB2312" w:hAnsi="仿宋_GB2312" w:eastAsia="仿宋_GB2312"/>
          <w:spacing w:val="-20"/>
          <w:sz w:val="32"/>
          <w:szCs w:val="32"/>
          <w:lang w:val="en-US" w:eastAsia="zh-CN"/>
        </w:rPr>
        <w:t>15</w:t>
      </w:r>
      <w:r>
        <w:rPr>
          <w:rFonts w:hint="eastAsia" w:ascii="仿宋_GB2312" w:hAnsi="仿宋_GB2312" w:eastAsia="仿宋_GB2312"/>
          <w:spacing w:val="-20"/>
          <w:sz w:val="32"/>
          <w:szCs w:val="32"/>
        </w:rPr>
        <w:t>号</w:t>
      </w:r>
    </w:p>
    <w:p>
      <w:pPr>
        <w:pStyle w:val="8"/>
        <w:spacing w:line="600" w:lineRule="exact"/>
      </w:pPr>
    </w:p>
    <w:p>
      <w:pPr>
        <w:spacing w:line="560" w:lineRule="exact"/>
        <w:jc w:val="center"/>
      </w:pPr>
      <w:r>
        <w:rPr>
          <w:rFonts w:hint="eastAsia" w:ascii="方正小标宋简体" w:hAnsi="方正小标宋简体" w:eastAsia="方正小标宋简体" w:cs="微软雅黑"/>
          <w:sz w:val="44"/>
          <w:szCs w:val="44"/>
          <w:shd w:val="clear" w:color="auto" w:fill="FFFFFF"/>
        </w:rPr>
        <w:t>关于举办第</w:t>
      </w:r>
      <w:r>
        <w:rPr>
          <w:rFonts w:hint="eastAsia" w:ascii="方正小标宋简体" w:hAnsi="方正小标宋简体" w:eastAsia="方正小标宋简体" w:cs="微软雅黑"/>
          <w:sz w:val="44"/>
          <w:szCs w:val="44"/>
          <w:shd w:val="clear" w:color="auto" w:fill="FFFFFF"/>
          <w:lang w:eastAsia="zh-CN"/>
        </w:rPr>
        <w:t>六</w:t>
      </w:r>
      <w:r>
        <w:rPr>
          <w:rFonts w:hint="eastAsia" w:ascii="方正小标宋简体" w:hAnsi="方正小标宋简体" w:eastAsia="方正小标宋简体" w:cs="微软雅黑"/>
          <w:sz w:val="44"/>
          <w:szCs w:val="44"/>
          <w:shd w:val="clear" w:color="auto" w:fill="FFFFFF"/>
        </w:rPr>
        <w:t>届“创青春”福建省</w:t>
      </w:r>
    </w:p>
    <w:p>
      <w:pPr>
        <w:spacing w:line="560" w:lineRule="exact"/>
        <w:jc w:val="center"/>
      </w:pPr>
      <w:r>
        <w:rPr>
          <w:rFonts w:hint="eastAsia" w:ascii="方正小标宋简体" w:hAnsi="方正小标宋简体" w:eastAsia="方正小标宋简体" w:cs="微软雅黑"/>
          <w:sz w:val="44"/>
          <w:szCs w:val="44"/>
          <w:shd w:val="clear" w:color="auto" w:fill="FFFFFF"/>
        </w:rPr>
        <w:t>青年创新创业大赛的通知</w:t>
      </w:r>
    </w:p>
    <w:p>
      <w:pPr>
        <w:spacing w:line="560" w:lineRule="exact"/>
        <w:jc w:val="center"/>
        <w:rPr>
          <w:rFonts w:ascii="方正小标宋简体" w:hAnsi="方正小标宋简体" w:eastAsia="方正小标宋简体" w:cs="微软雅黑"/>
          <w:sz w:val="44"/>
          <w:szCs w:val="44"/>
          <w:shd w:val="clear" w:color="auto" w:fill="FFFFFF"/>
        </w:rPr>
      </w:pPr>
    </w:p>
    <w:p>
      <w:pPr>
        <w:pStyle w:val="20"/>
        <w:widowControl w:val="0"/>
        <w:shd w:val="clear" w:color="auto" w:fill="FFFFFF"/>
        <w:spacing w:before="0" w:beforeAutospacing="0" w:after="0" w:afterAutospacing="0" w:line="560" w:lineRule="exact"/>
        <w:rPr>
          <w:color w:val="000000"/>
        </w:rPr>
      </w:pPr>
      <w:r>
        <w:rPr>
          <w:rFonts w:hint="eastAsia" w:ascii="仿宋_GB2312" w:eastAsia="仿宋_GB2312" w:cs="Times New Roman"/>
          <w:sz w:val="32"/>
          <w:szCs w:val="32"/>
          <w:lang w:bidi="ar-SA"/>
        </w:rPr>
        <w:t>各设区市团委、</w:t>
      </w:r>
      <w:r>
        <w:rPr>
          <w:rFonts w:hint="eastAsia" w:ascii="仿宋_GB2312" w:eastAsia="仿宋_GB2312"/>
          <w:color w:val="000000"/>
          <w:sz w:val="32"/>
          <w:szCs w:val="32"/>
        </w:rPr>
        <w:t>网信办、台港澳办、</w:t>
      </w:r>
      <w:r>
        <w:rPr>
          <w:rFonts w:hint="eastAsia" w:ascii="仿宋_GB2312" w:eastAsia="仿宋_GB2312" w:cs="Times New Roman"/>
          <w:sz w:val="32"/>
          <w:szCs w:val="32"/>
          <w:lang w:bidi="ar-SA"/>
        </w:rPr>
        <w:t>工信局、</w:t>
      </w:r>
      <w:r>
        <w:rPr>
          <w:rFonts w:hint="eastAsia" w:ascii="仿宋_GB2312" w:eastAsia="仿宋_GB2312"/>
          <w:sz w:val="30"/>
          <w:szCs w:val="30"/>
        </w:rPr>
        <w:t>人力资源和社会</w:t>
      </w:r>
      <w:r>
        <w:rPr>
          <w:rFonts w:hint="eastAsia" w:ascii="仿宋_GB2312" w:eastAsia="仿宋_GB2312"/>
          <w:color w:val="000000"/>
          <w:sz w:val="30"/>
          <w:szCs w:val="30"/>
        </w:rPr>
        <w:t>保障局</w:t>
      </w:r>
      <w:r>
        <w:rPr>
          <w:rFonts w:hint="eastAsia" w:ascii="仿宋_GB2312" w:eastAsia="仿宋_GB2312" w:cs="Times New Roman"/>
          <w:color w:val="000000"/>
          <w:sz w:val="32"/>
          <w:szCs w:val="32"/>
          <w:lang w:bidi="ar-SA"/>
        </w:rPr>
        <w:t>、农业农村局、</w:t>
      </w:r>
      <w:r>
        <w:rPr>
          <w:rFonts w:hint="eastAsia" w:ascii="仿宋_GB2312" w:eastAsia="仿宋_GB2312"/>
          <w:color w:val="000000"/>
          <w:sz w:val="30"/>
          <w:szCs w:val="30"/>
        </w:rPr>
        <w:t>商务局</w:t>
      </w:r>
      <w:r>
        <w:rPr>
          <w:rFonts w:hint="eastAsia" w:ascii="仿宋_GB2312" w:eastAsia="仿宋_GB2312" w:cs="Times New Roman"/>
          <w:color w:val="000000"/>
          <w:sz w:val="32"/>
          <w:szCs w:val="32"/>
          <w:lang w:bidi="ar-SA"/>
        </w:rPr>
        <w:t>，平潭综合实验区团委、</w:t>
      </w:r>
      <w:r>
        <w:rPr>
          <w:rFonts w:hint="eastAsia" w:ascii="仿宋_GB2312" w:eastAsia="仿宋_GB2312"/>
          <w:color w:val="000000"/>
          <w:sz w:val="32"/>
          <w:szCs w:val="32"/>
        </w:rPr>
        <w:t>网信办、台</w:t>
      </w:r>
      <w:r>
        <w:rPr>
          <w:rFonts w:hint="eastAsia" w:ascii="仿宋_GB2312" w:eastAsia="仿宋_GB2312"/>
          <w:color w:val="000000"/>
          <w:sz w:val="32"/>
          <w:szCs w:val="32"/>
          <w:lang w:eastAsia="zh-CN"/>
        </w:rPr>
        <w:t>工部</w:t>
      </w:r>
      <w:r>
        <w:rPr>
          <w:rFonts w:hint="eastAsia" w:ascii="仿宋_GB2312" w:eastAsia="仿宋_GB2312"/>
          <w:color w:val="000000"/>
          <w:sz w:val="32"/>
          <w:szCs w:val="32"/>
        </w:rPr>
        <w:t>、</w:t>
      </w:r>
      <w:r>
        <w:rPr>
          <w:rFonts w:hint="eastAsia" w:ascii="仿宋_GB2312" w:eastAsia="仿宋_GB2312" w:cs="Times New Roman"/>
          <w:color w:val="000000"/>
          <w:sz w:val="32"/>
          <w:szCs w:val="32"/>
          <w:lang w:bidi="ar-SA"/>
        </w:rPr>
        <w:t>经发局、党群工作部、社会事业局、农村发展局，省直机关团工委，各直属高校团委，各直属企业团委，福建金融团工委，有关新闻媒体：</w:t>
      </w:r>
    </w:p>
    <w:p>
      <w:pPr>
        <w:spacing w:line="560" w:lineRule="exact"/>
        <w:ind w:firstLine="645"/>
        <w:rPr>
          <w:rFonts w:hint="eastAsia" w:ascii="仿宋_GB2312" w:eastAsia="仿宋_GB2312"/>
          <w:sz w:val="32"/>
          <w:szCs w:val="32"/>
        </w:rPr>
      </w:pPr>
      <w:r>
        <w:rPr>
          <w:rFonts w:hint="eastAsia" w:ascii="仿宋_GB2312" w:eastAsia="仿宋_GB2312"/>
          <w:sz w:val="32"/>
          <w:szCs w:val="32"/>
        </w:rPr>
        <w:t>为深入学习贯彻习近平新时代中国特色社会主义思想，落实习近平总书记在纪念五四运动100周年大会上的重要讲话和</w:t>
      </w:r>
      <w:r>
        <w:rPr>
          <w:rFonts w:hint="eastAsia" w:ascii="仿宋_GB2312" w:eastAsia="仿宋_GB2312" w:cs="仿宋_GB2312"/>
          <w:sz w:val="32"/>
          <w:szCs w:val="32"/>
          <w:lang w:bidi="ar-SA"/>
        </w:rPr>
        <w:t>省委于伟国书记在福建省</w:t>
      </w:r>
      <w:r>
        <w:rPr>
          <w:rFonts w:hint="eastAsia" w:ascii="仿宋_GB2312" w:eastAsia="仿宋_GB2312" w:cs="方正小标宋简体"/>
          <w:sz w:val="32"/>
          <w:szCs w:val="32"/>
          <w:lang w:bidi="ar-SA"/>
        </w:rPr>
        <w:t>纪念五四运动100周年座谈会上的讲话精神，坚持高质量发展落实赶超</w:t>
      </w:r>
      <w:r>
        <w:rPr>
          <w:rFonts w:hint="eastAsia" w:ascii="仿宋_GB2312" w:eastAsia="仿宋_GB2312"/>
          <w:sz w:val="32"/>
          <w:szCs w:val="32"/>
        </w:rPr>
        <w:t>，坚持创新、协调、绿色、开放、共享的发展理念，鼓励和支持我省广大青年走在大众创业、万众创新前列，为建设新福建、实现中国梦贡献青春力量，</w:t>
      </w:r>
      <w:r>
        <w:rPr>
          <w:rFonts w:hint="eastAsia" w:ascii="仿宋_GB2312" w:eastAsia="仿宋_GB2312"/>
          <w:color w:val="000000"/>
          <w:sz w:val="32"/>
          <w:szCs w:val="32"/>
        </w:rPr>
        <w:t>团省委、省委网信办、省委台港澳办、省工信厅、省人社厅、省农业农村厅、省商务厅、省广播影视集团、龙岩市人民政府</w:t>
      </w:r>
      <w:r>
        <w:rPr>
          <w:rFonts w:hint="eastAsia" w:ascii="仿宋_GB2312" w:eastAsia="仿宋_GB2312"/>
          <w:sz w:val="32"/>
          <w:szCs w:val="32"/>
        </w:rPr>
        <w:t>决定，共同举办第六届“创青春”福建省青年创新创业大赛。现将相关事宜通知如下。</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一、活动目的</w:t>
      </w:r>
    </w:p>
    <w:p>
      <w:pPr>
        <w:spacing w:line="560" w:lineRule="exact"/>
        <w:ind w:firstLine="645"/>
        <w:rPr>
          <w:rFonts w:hint="eastAsia" w:ascii="仿宋_GB2312" w:eastAsia="仿宋_GB2312"/>
          <w:sz w:val="32"/>
          <w:szCs w:val="32"/>
        </w:rPr>
      </w:pPr>
      <w:r>
        <w:rPr>
          <w:rFonts w:hint="eastAsia" w:ascii="仿宋_GB2312" w:eastAsia="仿宋_GB2312"/>
          <w:sz w:val="32"/>
          <w:szCs w:val="32"/>
        </w:rPr>
        <w:t>搭建支持青年创新创业的展示交流、导师辅导、投融资对接、项目孵化等服务平台，建设创业导师、创投机构、创业园区、创业孵化器、青年创业者、大学生创业者等服务联盟，促进青年弘扬创业精神、培养创业意识、提升创业能力、提高创业成功率，动员更多青年为推进供给侧结构性改革和经济高质量发展，实施创新驱动发展战略、乡村振兴战略等重大战略，打好三大攻坚战、为实现我省高质量发展落实赶超贡献青春、智慧和力量。</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二、活动主题</w:t>
      </w:r>
    </w:p>
    <w:p>
      <w:pPr>
        <w:spacing w:line="560" w:lineRule="exact"/>
        <w:ind w:firstLine="645"/>
        <w:rPr>
          <w:rFonts w:hint="eastAsia" w:ascii="仿宋_GB2312" w:eastAsia="仿宋_GB2312"/>
          <w:sz w:val="32"/>
          <w:szCs w:val="32"/>
        </w:rPr>
      </w:pPr>
      <w:r>
        <w:rPr>
          <w:rFonts w:hint="eastAsia" w:ascii="仿宋_GB2312" w:eastAsia="仿宋_GB2312"/>
          <w:sz w:val="32"/>
          <w:szCs w:val="32"/>
        </w:rPr>
        <w:t>青春建功新时代  创业追梦新</w:t>
      </w:r>
      <w:r>
        <w:rPr>
          <w:rFonts w:hint="eastAsia" w:ascii="仿宋_GB2312" w:eastAsia="仿宋_GB2312"/>
          <w:sz w:val="32"/>
          <w:szCs w:val="32"/>
          <w:lang w:eastAsia="zh-CN"/>
        </w:rPr>
        <w:t>福建</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三、组织单位</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1.主办单位。</w:t>
      </w:r>
      <w:r>
        <w:rPr>
          <w:rFonts w:hint="eastAsia" w:ascii="仿宋_GB2312" w:eastAsia="仿宋_GB2312"/>
          <w:sz w:val="32"/>
          <w:szCs w:val="32"/>
        </w:rPr>
        <w:t>共青团福建省委、中共福建省委网络安全和信息化委员会办公室、中共福建省委台港澳工作办公室、福建省工业和信息化厅、福建省人力资源和社会保障厅、福建省农业农村厅、福建省商务厅、福建省广播影视集团、龙岩市人民政府。</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2.承办单位。</w:t>
      </w:r>
      <w:r>
        <w:rPr>
          <w:rFonts w:hint="eastAsia" w:ascii="仿宋_GB2312" w:eastAsia="仿宋_GB2312"/>
          <w:sz w:val="32"/>
          <w:szCs w:val="32"/>
        </w:rPr>
        <w:t>共青团龙岩市委、龙岩市新罗区人民政府。</w:t>
      </w:r>
    </w:p>
    <w:p>
      <w:pPr>
        <w:spacing w:line="560" w:lineRule="exact"/>
        <w:ind w:firstLine="640"/>
        <w:jc w:val="left"/>
        <w:rPr>
          <w:rFonts w:hint="eastAsia" w:ascii="仿宋_GB2312" w:eastAsia="仿宋_GB2312"/>
          <w:sz w:val="32"/>
          <w:szCs w:val="32"/>
        </w:rPr>
      </w:pPr>
      <w:r>
        <w:rPr>
          <w:rFonts w:hint="eastAsia" w:ascii="楷体_GB2312" w:eastAsia="楷体_GB2312" w:cs="楷体_GB2312"/>
          <w:color w:val="000000"/>
          <w:sz w:val="32"/>
          <w:szCs w:val="32"/>
          <w:lang w:bidi="ar-SA"/>
        </w:rPr>
        <w:t>3.协办单位。</w:t>
      </w:r>
      <w:r>
        <w:rPr>
          <w:rFonts w:hint="eastAsia" w:ascii="仿宋_GB2312" w:eastAsia="仿宋_GB2312"/>
          <w:sz w:val="32"/>
          <w:szCs w:val="32"/>
        </w:rPr>
        <w:t>福建海西青年创业基金会、福建省青年创业促进会、</w:t>
      </w:r>
      <w:r>
        <w:rPr>
          <w:rFonts w:hint="eastAsia" w:ascii="仿宋_GB2312" w:eastAsia="仿宋_GB2312"/>
          <w:sz w:val="32"/>
          <w:szCs w:val="32"/>
          <w:lang w:eastAsia="zh-CN"/>
        </w:rPr>
        <w:t>福建省农村青年致富带头人协会、</w:t>
      </w:r>
      <w:r>
        <w:rPr>
          <w:rFonts w:hint="eastAsia" w:ascii="仿宋_GB2312" w:eastAsia="仿宋_GB2312"/>
          <w:sz w:val="32"/>
          <w:szCs w:val="32"/>
        </w:rPr>
        <w:t>福建青年杂志社，龙岩市青年企业家协会、龙岩市青年电子商务协会、龙岩市青年创新创业服务中心。</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四、组织机构</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1.领导小组。</w:t>
      </w:r>
      <w:r>
        <w:rPr>
          <w:rFonts w:hint="eastAsia" w:ascii="仿宋_GB2312" w:eastAsia="仿宋_GB2312"/>
          <w:sz w:val="32"/>
          <w:szCs w:val="32"/>
        </w:rPr>
        <w:t>活动设立领导小组，由主办单位和承办单位的负责同志组成。</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2.组织委员会。</w:t>
      </w:r>
      <w:r>
        <w:rPr>
          <w:rFonts w:hint="eastAsia" w:ascii="仿宋_GB2312" w:eastAsia="仿宋_GB2312"/>
          <w:sz w:val="32"/>
          <w:szCs w:val="32"/>
        </w:rPr>
        <w:t>活动成立组织委员会，领导活动的整体规划和统筹组织，下设秘书处负责日常工作。秘书处设在团省委青年发展部（具体组成人员名单详见附件1）。</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3.评审委员会。</w:t>
      </w:r>
      <w:r>
        <w:rPr>
          <w:rFonts w:hint="eastAsia" w:ascii="仿宋_GB2312" w:eastAsia="仿宋_GB2312"/>
          <w:sz w:val="32"/>
          <w:szCs w:val="32"/>
        </w:rPr>
        <w:t>活动成立评审委员会，负责参赛项目的评审工作。评审委员会由创投行业人士、青年创业导师和相关行业专家学者组成。</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4.市级赛组织机构。</w:t>
      </w:r>
      <w:r>
        <w:rPr>
          <w:rFonts w:hint="eastAsia" w:ascii="仿宋_GB2312" w:eastAsia="仿宋_GB2312"/>
          <w:sz w:val="32"/>
          <w:szCs w:val="32"/>
        </w:rPr>
        <w:t>各地市举办市级赛时，应在各设区市团委牵头下，参照成立相应的组织机构。</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五、赛事设置</w:t>
      </w:r>
    </w:p>
    <w:p>
      <w:pPr>
        <w:spacing w:line="560" w:lineRule="exact"/>
        <w:ind w:firstLine="645"/>
        <w:rPr>
          <w:rFonts w:hint="eastAsia" w:ascii="仿宋_GB2312" w:eastAsia="仿宋_GB2312"/>
          <w:sz w:val="32"/>
          <w:szCs w:val="32"/>
        </w:rPr>
      </w:pPr>
      <w:r>
        <w:rPr>
          <w:rFonts w:hint="eastAsia" w:ascii="仿宋_GB2312" w:eastAsia="仿宋_GB2312"/>
          <w:sz w:val="32"/>
          <w:szCs w:val="32"/>
        </w:rPr>
        <w:t>本届大赛采用整体赛制，具体设商工组、农业农村组、互联网组、台湾青年创业组4个类别。大赛集中进行项目审查、复赛、决赛，各赛别、各组别单独进行评比。</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1.商工组赛。</w:t>
      </w:r>
      <w:r>
        <w:rPr>
          <w:rFonts w:hint="eastAsia" w:ascii="仿宋_GB2312" w:eastAsia="仿宋_GB2312"/>
          <w:sz w:val="32"/>
          <w:szCs w:val="32"/>
        </w:rPr>
        <w:t>重点关注节能环保、信息科技、先进制造、生物医药、新能源、新材料等领域相关产业，强调对实体经济给予重点倾斜。</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2.农业农村组赛。</w:t>
      </w:r>
      <w:r>
        <w:rPr>
          <w:rFonts w:hint="eastAsia" w:ascii="仿宋_GB2312" w:eastAsia="仿宋_GB2312"/>
          <w:sz w:val="32"/>
          <w:szCs w:val="32"/>
        </w:rPr>
        <w:t>重点关注先进种植养殖技术、农产品加工及销售、农业社会化服务、乡村旅游等领域相关产业，着重对精准扶贫、精准脱贫</w:t>
      </w:r>
      <w:r>
        <w:rPr>
          <w:rFonts w:hint="eastAsia" w:ascii="仿宋_GB2312" w:eastAsia="仿宋_GB2312"/>
          <w:sz w:val="32"/>
          <w:szCs w:val="32"/>
          <w:lang w:eastAsia="zh-CN"/>
        </w:rPr>
        <w:t>、推动老区苏区发展的</w:t>
      </w:r>
      <w:r>
        <w:rPr>
          <w:rFonts w:hint="eastAsia" w:ascii="仿宋_GB2312" w:eastAsia="仿宋_GB2312"/>
          <w:sz w:val="32"/>
          <w:szCs w:val="32"/>
        </w:rPr>
        <w:t>相关项目给予重点倾斜。</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3.互联网组赛。</w:t>
      </w:r>
      <w:r>
        <w:rPr>
          <w:rFonts w:hint="eastAsia" w:ascii="仿宋_GB2312" w:eastAsia="仿宋_GB2312"/>
          <w:sz w:val="32"/>
          <w:szCs w:val="32"/>
        </w:rPr>
        <w:t>重点关注移动互联网、互联网设备、共享经济、大数据、人工智能、智慧城市等互联网技术与应用相关产业，及运用互联网手段改造发展传统产业。</w:t>
      </w:r>
    </w:p>
    <w:p>
      <w:pPr>
        <w:shd w:val="clear" w:color="auto" w:fill="FFFFFF"/>
        <w:spacing w:line="560" w:lineRule="exact"/>
        <w:ind w:firstLine="627"/>
        <w:jc w:val="left"/>
        <w:rPr>
          <w:rFonts w:hint="eastAsia" w:ascii="仿宋_GB2312" w:eastAsia="仿宋_GB2312"/>
          <w:sz w:val="32"/>
          <w:szCs w:val="32"/>
        </w:rPr>
      </w:pPr>
      <w:r>
        <w:rPr>
          <w:rFonts w:hint="eastAsia" w:ascii="楷体_GB2312" w:eastAsia="楷体_GB2312"/>
          <w:sz w:val="32"/>
          <w:szCs w:val="32"/>
        </w:rPr>
        <w:t>4.台湾青年创业组赛。</w:t>
      </w:r>
      <w:r>
        <w:rPr>
          <w:rFonts w:hint="eastAsia" w:ascii="仿宋_GB2312" w:eastAsia="仿宋_GB2312"/>
          <w:sz w:val="32"/>
          <w:szCs w:val="32"/>
        </w:rPr>
        <w:t>重点关注台湾来闽青年创业项目</w:t>
      </w:r>
      <w:r>
        <w:rPr>
          <w:rFonts w:hint="eastAsia" w:ascii="仿宋_GB2312" w:eastAsia="仿宋_GB2312"/>
          <w:sz w:val="32"/>
          <w:szCs w:val="32"/>
          <w:lang w:eastAsia="zh-CN"/>
        </w:rPr>
        <w:t>，着重对推动两岸产业融合发展项目予以倾斜</w:t>
      </w:r>
      <w:r>
        <w:rPr>
          <w:rFonts w:hint="eastAsia" w:ascii="仿宋_GB2312" w:eastAsia="仿宋_GB2312"/>
          <w:sz w:val="32"/>
          <w:szCs w:val="32"/>
        </w:rPr>
        <w:t>。</w:t>
      </w:r>
    </w:p>
    <w:p>
      <w:pPr>
        <w:shd w:val="clear" w:color="auto" w:fill="FFFFFF"/>
        <w:spacing w:line="560" w:lineRule="exact"/>
        <w:ind w:firstLine="627"/>
        <w:jc w:val="left"/>
        <w:rPr>
          <w:rFonts w:hint="eastAsia" w:ascii="仿宋_GB2312" w:eastAsia="仿宋_GB2312"/>
          <w:sz w:val="32"/>
          <w:szCs w:val="32"/>
          <w:lang w:eastAsia="zh-CN"/>
        </w:rPr>
      </w:pPr>
      <w:r>
        <w:rPr>
          <w:rFonts w:hint="eastAsia" w:ascii="仿宋_GB2312" w:eastAsia="仿宋_GB2312"/>
          <w:sz w:val="32"/>
          <w:szCs w:val="32"/>
          <w:lang w:eastAsia="zh-CN"/>
        </w:rPr>
        <w:t>本次赛事还将重点组织“推动老区苏区发展”、“推动两岸产业融合发展”两个专区，做好项目集中展示，并整合资源，开展“青年企业家龙岩行、青创导师龙岩行、参赛选手龙岩行”等活动，努力推动项目落地。</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六、参赛条件</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（一）参赛人员</w:t>
      </w:r>
    </w:p>
    <w:p>
      <w:pPr>
        <w:spacing w:line="560" w:lineRule="exact"/>
        <w:ind w:firstLine="645"/>
        <w:rPr>
          <w:rFonts w:hint="eastAsia" w:ascii="仿宋_GB2312" w:eastAsia="仿宋_GB2312"/>
          <w:sz w:val="32"/>
          <w:szCs w:val="32"/>
        </w:rPr>
      </w:pPr>
      <w:r>
        <w:rPr>
          <w:rFonts w:hint="eastAsia" w:ascii="仿宋_GB2312" w:eastAsia="仿宋_GB2312"/>
          <w:sz w:val="32"/>
          <w:szCs w:val="32"/>
        </w:rPr>
        <w:t>1.中国公民；</w:t>
      </w:r>
    </w:p>
    <w:p>
      <w:pPr>
        <w:spacing w:line="560" w:lineRule="exact"/>
        <w:ind w:firstLine="645"/>
        <w:rPr>
          <w:rFonts w:hint="eastAsia" w:ascii="仿宋_GB2312" w:eastAsia="仿宋_GB2312"/>
          <w:sz w:val="32"/>
          <w:szCs w:val="32"/>
        </w:rPr>
      </w:pPr>
      <w:r>
        <w:rPr>
          <w:rFonts w:hint="eastAsia" w:ascii="仿宋_GB2312" w:eastAsia="仿宋_GB2312"/>
          <w:sz w:val="32"/>
          <w:szCs w:val="32"/>
        </w:rPr>
        <w:t>2.申报人年龄35岁以下（含），年龄划分以2019年6月30日为界。其中由团队申报的参赛项目，团队总人数不多于5人，且团队平均年龄不超过30周岁（含）。</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（二）参赛项目</w:t>
      </w:r>
    </w:p>
    <w:p>
      <w:pPr>
        <w:spacing w:line="560" w:lineRule="exact"/>
        <w:ind w:firstLine="645"/>
        <w:rPr>
          <w:rFonts w:hint="eastAsia" w:ascii="仿宋_GB2312" w:eastAsia="仿宋_GB2312"/>
          <w:sz w:val="32"/>
          <w:szCs w:val="32"/>
        </w:rPr>
      </w:pPr>
      <w:r>
        <w:rPr>
          <w:rFonts w:hint="eastAsia" w:ascii="仿宋_GB2312" w:eastAsia="仿宋_GB2312"/>
          <w:sz w:val="32"/>
          <w:szCs w:val="32"/>
        </w:rPr>
        <w:t>1.符合国家法律法规和国家产业政策；</w:t>
      </w:r>
    </w:p>
    <w:p>
      <w:pPr>
        <w:spacing w:line="560" w:lineRule="exact"/>
        <w:ind w:firstLine="645"/>
        <w:rPr>
          <w:rFonts w:hint="eastAsia" w:ascii="仿宋_GB2312" w:eastAsia="仿宋_GB2312"/>
          <w:sz w:val="32"/>
          <w:szCs w:val="32"/>
        </w:rPr>
      </w:pPr>
      <w:r>
        <w:rPr>
          <w:rFonts w:hint="eastAsia" w:ascii="仿宋_GB2312" w:eastAsia="仿宋_GB2312"/>
          <w:sz w:val="32"/>
          <w:szCs w:val="32"/>
        </w:rPr>
        <w:t>2.不得侵犯他人知识产权；</w:t>
      </w:r>
    </w:p>
    <w:p>
      <w:pPr>
        <w:spacing w:line="560" w:lineRule="exact"/>
        <w:ind w:firstLine="645"/>
        <w:rPr>
          <w:rFonts w:hint="eastAsia" w:ascii="仿宋_GB2312" w:eastAsia="仿宋_GB2312"/>
          <w:sz w:val="32"/>
          <w:szCs w:val="32"/>
        </w:rPr>
      </w:pPr>
      <w:r>
        <w:rPr>
          <w:rFonts w:hint="eastAsia" w:ascii="仿宋_GB2312" w:eastAsia="仿宋_GB2312"/>
          <w:sz w:val="32"/>
          <w:szCs w:val="32"/>
        </w:rPr>
        <w:t>3.具有良好的经济效益、社会效益，经营规范，社会信誉良好；</w:t>
      </w:r>
    </w:p>
    <w:p>
      <w:pPr>
        <w:spacing w:line="560" w:lineRule="exact"/>
        <w:ind w:firstLine="645"/>
        <w:rPr>
          <w:rFonts w:hint="eastAsia" w:ascii="仿宋_GB2312" w:eastAsia="仿宋_GB2312"/>
          <w:sz w:val="32"/>
          <w:szCs w:val="32"/>
        </w:rPr>
      </w:pPr>
      <w:r>
        <w:rPr>
          <w:rFonts w:hint="eastAsia" w:ascii="仿宋_GB2312" w:eastAsia="仿宋_GB2312"/>
          <w:sz w:val="32"/>
          <w:szCs w:val="32"/>
        </w:rPr>
        <w:t>4.尚未接受过投资或仅接受过早期投资（种子轮、天使轮或A轮投资）；</w:t>
      </w:r>
    </w:p>
    <w:p>
      <w:pPr>
        <w:spacing w:line="560" w:lineRule="exact"/>
        <w:ind w:firstLine="645"/>
        <w:rPr>
          <w:rFonts w:hint="eastAsia" w:ascii="仿宋_GB2312" w:eastAsia="仿宋_GB2312"/>
          <w:sz w:val="32"/>
          <w:szCs w:val="32"/>
        </w:rPr>
      </w:pPr>
      <w:r>
        <w:rPr>
          <w:rFonts w:hint="eastAsia" w:ascii="仿宋_GB2312" w:eastAsia="仿宋_GB2312"/>
          <w:sz w:val="32"/>
          <w:szCs w:val="32"/>
        </w:rPr>
        <w:t>5.掌握具有较大投资价值的独特产品、技术或商业模式。</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（三）项目分组</w:t>
      </w:r>
    </w:p>
    <w:p>
      <w:pPr>
        <w:spacing w:line="560" w:lineRule="exact"/>
        <w:ind w:firstLine="645"/>
        <w:rPr>
          <w:rFonts w:hint="eastAsia" w:ascii="仿宋_GB2312" w:eastAsia="仿宋_GB2312"/>
          <w:sz w:val="32"/>
          <w:szCs w:val="32"/>
        </w:rPr>
      </w:pPr>
      <w:r>
        <w:rPr>
          <w:rFonts w:hint="eastAsia" w:ascii="仿宋_GB2312" w:eastAsia="仿宋_GB2312"/>
          <w:sz w:val="32"/>
          <w:szCs w:val="32"/>
        </w:rPr>
        <w:t>商工组、农业农村组、互联网组根据参赛项目所处的创业阶段及企业创办年限（以工商登记为准）不同，分设创新组、初创组、成长组；其中，农业农村组另设电商组。台湾青年创业组设创业组。企业创办年限划分以2019年6月30日为界。</w:t>
      </w:r>
    </w:p>
    <w:p>
      <w:pPr>
        <w:spacing w:line="560" w:lineRule="exact"/>
        <w:ind w:firstLine="645"/>
        <w:rPr>
          <w:rFonts w:hint="eastAsia" w:ascii="仿宋_GB2312" w:eastAsia="仿宋_GB2312"/>
          <w:sz w:val="32"/>
          <w:szCs w:val="32"/>
        </w:rPr>
      </w:pPr>
      <w:r>
        <w:rPr>
          <w:rFonts w:hint="eastAsia" w:ascii="仿宋_GB2312" w:eastAsia="仿宋_GB2312"/>
          <w:sz w:val="32"/>
          <w:szCs w:val="32"/>
        </w:rPr>
        <w:t>1.创新组为未进行企业登记注册，尚处于商业计划书阶段的创业项目。</w:t>
      </w:r>
    </w:p>
    <w:p>
      <w:pPr>
        <w:spacing w:line="560" w:lineRule="exact"/>
        <w:ind w:firstLine="645"/>
        <w:rPr>
          <w:rFonts w:hint="eastAsia" w:ascii="仿宋_GB2312" w:eastAsia="仿宋_GB2312"/>
          <w:sz w:val="32"/>
          <w:szCs w:val="32"/>
        </w:rPr>
      </w:pPr>
      <w:r>
        <w:rPr>
          <w:rFonts w:hint="eastAsia" w:ascii="仿宋_GB2312" w:eastAsia="仿宋_GB2312"/>
          <w:sz w:val="32"/>
          <w:szCs w:val="32"/>
        </w:rPr>
        <w:t>2.初创组为企业登记注册时间不超过2年（含）的创业项目。</w:t>
      </w:r>
    </w:p>
    <w:p>
      <w:pPr>
        <w:spacing w:line="560" w:lineRule="exact"/>
        <w:ind w:firstLine="645"/>
        <w:rPr>
          <w:rFonts w:hint="eastAsia" w:ascii="仿宋_GB2312" w:eastAsia="仿宋_GB2312"/>
          <w:sz w:val="32"/>
          <w:szCs w:val="32"/>
        </w:rPr>
      </w:pPr>
      <w:r>
        <w:rPr>
          <w:rFonts w:hint="eastAsia" w:ascii="仿宋_GB2312" w:eastAsia="仿宋_GB2312"/>
          <w:sz w:val="32"/>
          <w:szCs w:val="32"/>
        </w:rPr>
        <w:t>3.成长组为企业登记注册时间在2至5年（含）之间的创业项目。</w:t>
      </w:r>
    </w:p>
    <w:p>
      <w:pPr>
        <w:spacing w:line="560" w:lineRule="exact"/>
        <w:ind w:firstLine="645"/>
        <w:rPr>
          <w:rFonts w:hint="eastAsia" w:ascii="仿宋_GB2312" w:eastAsia="仿宋_GB2312"/>
          <w:sz w:val="32"/>
          <w:szCs w:val="32"/>
        </w:rPr>
      </w:pPr>
      <w:r>
        <w:rPr>
          <w:rFonts w:hint="eastAsia" w:ascii="仿宋_GB2312" w:eastAsia="仿宋_GB2312"/>
          <w:sz w:val="32"/>
          <w:szCs w:val="32"/>
        </w:rPr>
        <w:t>4.电商组为企业登记注册时间在5年（含）以内的创业项目。</w:t>
      </w:r>
    </w:p>
    <w:p>
      <w:pPr>
        <w:spacing w:line="560" w:lineRule="exact"/>
        <w:ind w:firstLine="645"/>
        <w:rPr>
          <w:rFonts w:hint="eastAsia" w:ascii="仿宋_GB2312" w:eastAsia="仿宋_GB2312"/>
          <w:sz w:val="32"/>
          <w:szCs w:val="32"/>
        </w:rPr>
      </w:pPr>
      <w:r>
        <w:rPr>
          <w:rFonts w:hint="eastAsia" w:ascii="仿宋_GB2312" w:eastAsia="仿宋_GB2312"/>
          <w:sz w:val="32"/>
          <w:szCs w:val="32"/>
        </w:rPr>
        <w:t>5.台湾青年创业组为台湾户籍青年已在福建经营，企业登记注册时间在5年（含）以内的创业项目。</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（四）项目申报</w:t>
      </w:r>
    </w:p>
    <w:p>
      <w:pPr>
        <w:spacing w:line="560" w:lineRule="exact"/>
        <w:ind w:firstLine="645"/>
        <w:rPr>
          <w:rFonts w:hint="eastAsia" w:ascii="仿宋_GB2312" w:eastAsia="仿宋_GB2312"/>
          <w:sz w:val="32"/>
          <w:szCs w:val="32"/>
        </w:rPr>
      </w:pPr>
      <w:r>
        <w:rPr>
          <w:rFonts w:hint="eastAsia" w:ascii="仿宋_GB2312" w:eastAsia="仿宋_GB2312"/>
          <w:sz w:val="32"/>
          <w:szCs w:val="32"/>
        </w:rPr>
        <w:t>1.未进行企业登记注册的参赛项目，须提交商业计划书，对市场调研、创业构想、项目发展等有详细介绍；附上专利、获奖、技术等级等省级以上行业主管部门出具的证书或证明；第二申报人须为产品开发、项目设计主要负责人，与相关证书或证明一致。</w:t>
      </w:r>
    </w:p>
    <w:p>
      <w:pPr>
        <w:spacing w:line="560" w:lineRule="exact"/>
        <w:ind w:firstLine="645"/>
        <w:rPr>
          <w:rFonts w:hint="eastAsia" w:ascii="仿宋_GB2312" w:eastAsia="仿宋_GB2312"/>
          <w:sz w:val="32"/>
          <w:szCs w:val="32"/>
        </w:rPr>
      </w:pPr>
      <w:r>
        <w:rPr>
          <w:rFonts w:hint="eastAsia" w:ascii="仿宋_GB2312" w:eastAsia="仿宋_GB2312"/>
          <w:sz w:val="32"/>
          <w:szCs w:val="32"/>
        </w:rPr>
        <w:t>2.已进行企业登记注册的参赛项目，须提交营业执照、税务登记证副本、银行开户许可证复印件等相关文件，项目成长过程或生产流程相关介绍，项目发展构想及阶段性成果等资料；涉及国家限制行业和领域的，需有相关资质证明；第一申报人须为企业法人代表，且所占股份不低于30%（含）；台湾青年创业组第一申报人须为企业法人代表，并作为项目主导人的台籍青年，且所占股份不低于30%（含）。</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七、赛事安排</w:t>
      </w:r>
    </w:p>
    <w:p>
      <w:pPr>
        <w:spacing w:line="560" w:lineRule="exact"/>
        <w:ind w:firstLine="645"/>
        <w:rPr>
          <w:rFonts w:hint="eastAsia" w:ascii="仿宋_GB2312" w:eastAsia="仿宋_GB2312"/>
          <w:sz w:val="32"/>
          <w:szCs w:val="32"/>
        </w:rPr>
      </w:pPr>
      <w:r>
        <w:rPr>
          <w:rFonts w:hint="eastAsia" w:ascii="仿宋_GB2312" w:eastAsia="仿宋_GB2312"/>
          <w:sz w:val="32"/>
          <w:szCs w:val="32"/>
        </w:rPr>
        <w:t>大赛分报名、项目审查、复赛、决赛四个阶段进行。</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（一）报名（6-7月）</w:t>
      </w:r>
    </w:p>
    <w:p>
      <w:pPr>
        <w:spacing w:line="560" w:lineRule="exact"/>
        <w:ind w:firstLine="645"/>
        <w:rPr>
          <w:rFonts w:hint="eastAsia" w:ascii="仿宋_GB2312" w:eastAsia="仿宋_GB2312"/>
          <w:sz w:val="32"/>
          <w:szCs w:val="32"/>
        </w:rPr>
      </w:pPr>
      <w:r>
        <w:rPr>
          <w:rFonts w:hint="eastAsia" w:ascii="仿宋_GB2312" w:eastAsia="仿宋_GB2312"/>
          <w:sz w:val="32"/>
          <w:szCs w:val="32"/>
        </w:rPr>
        <w:t>1.福建赛区报名截止时间：2019年7月20日。</w:t>
      </w:r>
    </w:p>
    <w:p>
      <w:pPr>
        <w:spacing w:line="560" w:lineRule="exact"/>
        <w:ind w:firstLine="645"/>
        <w:rPr>
          <w:rFonts w:hint="eastAsia" w:ascii="仿宋_GB2312" w:eastAsia="仿宋_GB2312"/>
          <w:sz w:val="32"/>
          <w:szCs w:val="32"/>
        </w:rPr>
      </w:pPr>
      <w:r>
        <w:rPr>
          <w:rFonts w:hint="eastAsia" w:ascii="仿宋_GB2312" w:eastAsia="仿宋_GB2312"/>
          <w:sz w:val="32"/>
          <w:szCs w:val="32"/>
        </w:rPr>
        <w:t>2.参赛者须登录“创青春”APP（附件7）和网站（cqc.casicloud.com）注册报名，并选择“参赛地区”为“福建省”</w:t>
      </w:r>
      <w:r>
        <w:rPr>
          <w:rFonts w:hint="eastAsia" w:ascii="仿宋_GB2312" w:eastAsia="仿宋_GB2312"/>
          <w:sz w:val="32"/>
          <w:szCs w:val="32"/>
          <w:lang w:eastAsia="zh-CN"/>
        </w:rPr>
        <w:t>或</w:t>
      </w:r>
      <w:r>
        <w:rPr>
          <w:rFonts w:hint="eastAsia" w:ascii="仿宋_GB2312" w:eastAsia="仿宋_GB2312"/>
          <w:sz w:val="32"/>
          <w:szCs w:val="32"/>
        </w:rPr>
        <w:t>“</w:t>
      </w:r>
      <w:r>
        <w:rPr>
          <w:rFonts w:hint="eastAsia" w:ascii="仿宋_GB2312" w:eastAsia="仿宋_GB2312"/>
          <w:sz w:val="32"/>
          <w:szCs w:val="32"/>
          <w:lang w:eastAsia="zh-CN"/>
        </w:rPr>
        <w:t>台湾</w:t>
      </w:r>
      <w:r>
        <w:rPr>
          <w:rFonts w:hint="eastAsia" w:ascii="仿宋_GB2312" w:eastAsia="仿宋_GB2312"/>
          <w:sz w:val="32"/>
          <w:szCs w:val="32"/>
        </w:rPr>
        <w:t>省”,同时须通过各有关单位汇总后提交大赛组委会秘书处报名，其中台湾青年创业组根据项目实际情况，选择商工组、农业农村组、互联网组等相应组别（不含创新组）进入系统注册报名,并选择“参赛地区</w:t>
      </w:r>
      <w:bookmarkStart w:id="0" w:name="_GoBack"/>
      <w:bookmarkEnd w:id="0"/>
      <w:r>
        <w:rPr>
          <w:rFonts w:hint="eastAsia" w:ascii="仿宋_GB2312" w:eastAsia="仿宋_GB2312"/>
          <w:sz w:val="32"/>
          <w:szCs w:val="32"/>
        </w:rPr>
        <w:t>”为“</w:t>
      </w:r>
      <w:r>
        <w:rPr>
          <w:rFonts w:hint="eastAsia" w:ascii="仿宋_GB2312" w:eastAsia="仿宋_GB2312"/>
          <w:sz w:val="32"/>
          <w:szCs w:val="32"/>
          <w:lang w:eastAsia="zh-CN"/>
        </w:rPr>
        <w:t>台湾</w:t>
      </w:r>
      <w:r>
        <w:rPr>
          <w:rFonts w:hint="eastAsia" w:ascii="仿宋_GB2312" w:eastAsia="仿宋_GB2312"/>
          <w:sz w:val="32"/>
          <w:szCs w:val="32"/>
        </w:rPr>
        <w:t>省”,该组赛的申报项目以有关单位汇总后提交大赛组委会秘书处的报名材料为准。</w:t>
      </w:r>
    </w:p>
    <w:p>
      <w:pPr>
        <w:spacing w:line="560" w:lineRule="exact"/>
        <w:ind w:firstLine="645"/>
        <w:rPr>
          <w:rFonts w:hint="eastAsia" w:ascii="仿宋_GB2312" w:eastAsia="仿宋_GB2312"/>
          <w:sz w:val="32"/>
          <w:szCs w:val="32"/>
        </w:rPr>
      </w:pPr>
      <w:r>
        <w:rPr>
          <w:rFonts w:hint="eastAsia" w:ascii="仿宋_GB2312" w:eastAsia="仿宋_GB2312"/>
          <w:sz w:val="32"/>
          <w:szCs w:val="32"/>
        </w:rPr>
        <w:t>3.大赛报名采取组织推荐和社会报名两种方式，以组织推荐为主，各有关单位应积极组织动员青年、企业参赛。各设区市团委、平潭综合实验区团委、省直机关团工委需推荐25个以上项目，团省委青年发展部推荐40个以上项目，学校部推荐130个以上项目，福建省青年创业促进会推荐110个以上项目，福建省青年闽商服务中心推荐10个以上项目，同一项目不重复报送，有条件的单位可举行初赛，没有条件的单位择优推荐。</w:t>
      </w:r>
    </w:p>
    <w:p>
      <w:pPr>
        <w:spacing w:line="560" w:lineRule="exact"/>
        <w:ind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（二）项目审查（6-7月）</w:t>
      </w:r>
    </w:p>
    <w:p>
      <w:pPr>
        <w:spacing w:line="560" w:lineRule="exact"/>
        <w:ind w:firstLine="645"/>
        <w:rPr>
          <w:rFonts w:hint="eastAsia" w:ascii="仿宋_GB2312" w:eastAsia="仿宋_GB2312"/>
          <w:sz w:val="32"/>
          <w:szCs w:val="32"/>
        </w:rPr>
      </w:pPr>
      <w:r>
        <w:rPr>
          <w:rFonts w:hint="eastAsia" w:ascii="仿宋_GB2312" w:eastAsia="仿宋_GB2312"/>
          <w:sz w:val="32"/>
          <w:szCs w:val="32"/>
        </w:rPr>
        <w:t>各有关单位分别对所推荐的项目进行初审后，将各项目参赛报名表、汇总表等有关材料汇总报大赛组委会秘书处。</w:t>
      </w:r>
    </w:p>
    <w:p>
      <w:pPr>
        <w:spacing w:line="560" w:lineRule="exact"/>
        <w:ind w:firstLine="645"/>
        <w:rPr>
          <w:rFonts w:hint="eastAsia" w:ascii="仿宋_GB2312" w:eastAsia="仿宋_GB2312"/>
          <w:sz w:val="32"/>
          <w:szCs w:val="32"/>
        </w:rPr>
      </w:pPr>
      <w:r>
        <w:rPr>
          <w:rFonts w:hint="eastAsia" w:ascii="仿宋_GB2312" w:eastAsia="仿宋_GB2312"/>
          <w:sz w:val="32"/>
          <w:szCs w:val="32"/>
        </w:rPr>
        <w:t>大赛组委会秘书处根据要求，对报名项目进行资格审核，并将最后审核结果通知各有关单位。</w:t>
      </w:r>
    </w:p>
    <w:p>
      <w:pPr>
        <w:numPr>
          <w:ilvl w:val="0"/>
          <w:numId w:val="2"/>
        </w:numPr>
        <w:spacing w:line="560" w:lineRule="exact"/>
        <w:ind w:left="0"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复赛（7-8月）</w:t>
      </w:r>
    </w:p>
    <w:p>
      <w:pPr>
        <w:spacing w:line="560" w:lineRule="exact"/>
        <w:ind w:firstLine="645"/>
        <w:rPr>
          <w:rFonts w:hint="eastAsia" w:ascii="仿宋_GB2312" w:eastAsia="仿宋_GB2312"/>
          <w:sz w:val="32"/>
          <w:szCs w:val="32"/>
        </w:rPr>
      </w:pPr>
      <w:r>
        <w:rPr>
          <w:rFonts w:hint="eastAsia" w:ascii="仿宋_GB2312" w:eastAsia="仿宋_GB2312"/>
          <w:sz w:val="32"/>
          <w:szCs w:val="32"/>
        </w:rPr>
        <w:t>复赛由评审委员会审核，评选110个项目晋级，其中55个项目进入决赛角逐一、二、三等奖，55个晋级但未进入决赛的项目授予优秀奖。</w:t>
      </w:r>
    </w:p>
    <w:p>
      <w:pPr>
        <w:numPr>
          <w:ilvl w:val="0"/>
          <w:numId w:val="2"/>
        </w:numPr>
        <w:spacing w:line="560" w:lineRule="exact"/>
        <w:ind w:left="0" w:firstLine="645"/>
        <w:rPr>
          <w:rFonts w:hint="eastAsia" w:ascii="楷体_GB2312" w:eastAsia="楷体_GB2312" w:cs="楷体_GB2312"/>
          <w:sz w:val="32"/>
          <w:szCs w:val="32"/>
          <w:lang w:bidi="ar-SA"/>
        </w:rPr>
      </w:pPr>
      <w:r>
        <w:rPr>
          <w:rFonts w:hint="eastAsia" w:ascii="楷体_GB2312" w:eastAsia="楷体_GB2312" w:cs="楷体_GB2312"/>
          <w:sz w:val="32"/>
          <w:szCs w:val="32"/>
          <w:lang w:bidi="ar-SA"/>
        </w:rPr>
        <w:t>决赛（9-10月）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承办地（龙岩市）举行第六届福建省青年创新创业大赛决赛、颁奖仪式暨大赛闭幕式（具体时间和地点另行通知）。决赛按商工创新组、商工初创组、商工成长组，农业农村创新组、农业农村初创组、农业农村成长组、农业农村电商组和互联网创新组、互联网初创组、互联网成长组，及台湾青年创业组分成11组进行决赛。计划评选产生第六届福建省青年创新创业大赛一等奖11名（每组各1名）、二等奖11名（每组各1名）、三等奖33名（每组各3名）、优秀奖（约55名）。具体名额根据进入各组决赛的实际项目数量而定。赛后根据全国组委会所分配的晋级名额，按照比赛结果排名，挑选优秀项目参加全国赛。</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八、奖励及激励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大赛设一、二、三等奖和优秀奖。获奖项目将获得全省组织委员会颁发的相应等次的证书，并获得各主办单位给予的相关优惠政策。</w:t>
      </w:r>
    </w:p>
    <w:p>
      <w:pPr>
        <w:spacing w:line="560" w:lineRule="exact"/>
        <w:ind w:firstLine="640" w:firstLineChars="200"/>
        <w:rPr>
          <w:rFonts w:hint="eastAsia" w:ascii="仿宋_GB2312" w:eastAsia="仿宋_GB2312"/>
          <w:color w:val="auto"/>
          <w:sz w:val="32"/>
          <w:szCs w:val="32"/>
        </w:rPr>
      </w:pPr>
      <w:r>
        <w:rPr>
          <w:rFonts w:hint="eastAsia" w:ascii="楷体_GB2312" w:eastAsia="楷体_GB2312" w:cs="楷体_GB2312"/>
          <w:color w:val="auto"/>
          <w:sz w:val="32"/>
          <w:szCs w:val="32"/>
          <w:lang w:bidi="ar-SA"/>
        </w:rPr>
        <w:t>1.省级决赛获奖项目。</w:t>
      </w:r>
      <w:r>
        <w:rPr>
          <w:rFonts w:hint="eastAsia" w:ascii="仿宋_GB2312" w:eastAsia="仿宋_GB2312"/>
          <w:color w:val="auto"/>
          <w:sz w:val="32"/>
          <w:szCs w:val="32"/>
        </w:rPr>
        <w:t>商工成长组、台湾青年创业组一等奖奖金20万元，其他组一等奖奖金3万元。商工成长组、台湾青年创业组二等奖奖金10万元，其他组二等奖奖金2万元。商工成长组、台湾青年创业组三等奖奖金5万元，其他组三等奖奖金1万元。所有奖金均为税前金额。</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color w:val="auto"/>
          <w:sz w:val="32"/>
          <w:szCs w:val="32"/>
          <w:lang w:bidi="ar-SA"/>
        </w:rPr>
        <w:t>2.政策支持。</w:t>
      </w:r>
      <w:r>
        <w:rPr>
          <w:rFonts w:hint="eastAsia" w:ascii="仿宋_GB2312" w:eastAsia="仿宋_GB2312"/>
          <w:color w:val="auto"/>
          <w:sz w:val="32"/>
          <w:szCs w:val="32"/>
        </w:rPr>
        <w:t>在符合省委网信办、省工信</w:t>
      </w:r>
      <w:r>
        <w:rPr>
          <w:rFonts w:hint="eastAsia" w:ascii="仿宋_GB2312" w:eastAsia="仿宋_GB2312"/>
          <w:sz w:val="32"/>
          <w:szCs w:val="32"/>
        </w:rPr>
        <w:t>厅、省人社厅、省农业农村厅、省商务厅等政策要求的条件下，可优先给予相关政策支持。</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sz w:val="32"/>
          <w:szCs w:val="32"/>
          <w:lang w:bidi="ar-SA"/>
        </w:rPr>
        <w:t>3.融资服务。</w:t>
      </w:r>
      <w:r>
        <w:rPr>
          <w:rFonts w:hint="eastAsia" w:ascii="仿宋_GB2312" w:eastAsia="仿宋_GB2312"/>
          <w:sz w:val="32"/>
          <w:szCs w:val="32"/>
        </w:rPr>
        <w:t>有条件的全国获奖项目，可优先推荐在“中国青年创新创业板”和福建省青年创新创业板挂牌展示或融资，并视情况给予一定额度挂牌补贴；可优先推荐给大赛相关创投机构洽谈融资合作事项。</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sz w:val="32"/>
          <w:szCs w:val="32"/>
          <w:lang w:bidi="ar-SA"/>
        </w:rPr>
        <w:t>4.培育孵化。</w:t>
      </w:r>
      <w:r>
        <w:rPr>
          <w:rFonts w:hint="eastAsia" w:ascii="仿宋_GB2312" w:eastAsia="仿宋_GB2312"/>
          <w:sz w:val="32"/>
          <w:szCs w:val="32"/>
        </w:rPr>
        <w:t>在申请我省共青团组织提供的园区入驻、培训辅导、资金扶持等方面政策时，给予优先支持。</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sz w:val="32"/>
          <w:szCs w:val="32"/>
          <w:lang w:bidi="ar-SA"/>
        </w:rPr>
        <w:t>5.社会荣誉。</w:t>
      </w:r>
      <w:r>
        <w:rPr>
          <w:rFonts w:hint="eastAsia" w:ascii="仿宋_GB2312" w:eastAsia="仿宋_GB2312"/>
          <w:sz w:val="32"/>
          <w:szCs w:val="32"/>
        </w:rPr>
        <w:t>优先推荐成长组一等奖项目负责人参与评选“福建青年创业奖”、福建省农村青年致富带头人。</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sz w:val="32"/>
          <w:szCs w:val="32"/>
          <w:lang w:bidi="ar-SA"/>
        </w:rPr>
        <w:t>6.会员推荐。</w:t>
      </w:r>
      <w:r>
        <w:rPr>
          <w:rFonts w:hint="eastAsia" w:ascii="仿宋_GB2312" w:eastAsia="仿宋_GB2312"/>
          <w:sz w:val="32"/>
          <w:szCs w:val="32"/>
        </w:rPr>
        <w:t>可申请加入福建省青年创业促进会、福建省农村青年致富带头人协会会员，予以优先推荐。</w:t>
      </w:r>
    </w:p>
    <w:p>
      <w:pPr>
        <w:spacing w:line="560" w:lineRule="exact"/>
        <w:ind w:firstLine="640" w:firstLineChars="200"/>
        <w:rPr>
          <w:rFonts w:hint="eastAsia" w:ascii="仿宋_GB2312" w:eastAsia="仿宋_GB2312"/>
          <w:sz w:val="32"/>
          <w:szCs w:val="32"/>
        </w:rPr>
      </w:pPr>
      <w:r>
        <w:rPr>
          <w:rFonts w:hint="eastAsia" w:ascii="楷体_GB2312" w:eastAsia="楷体_GB2312" w:cs="楷体_GB2312"/>
          <w:sz w:val="32"/>
          <w:szCs w:val="32"/>
          <w:lang w:bidi="ar-SA"/>
        </w:rPr>
        <w:t>7.展示交流。</w:t>
      </w:r>
      <w:r>
        <w:rPr>
          <w:rFonts w:hint="eastAsia" w:ascii="仿宋_GB2312" w:eastAsia="仿宋_GB2312"/>
          <w:sz w:val="32"/>
          <w:szCs w:val="32"/>
        </w:rPr>
        <w:t>有条件的全国获奖项目，可优先推荐参加全国大众创业万众创新活动周、世界互联网大会等相关活动。</w:t>
      </w:r>
    </w:p>
    <w:p>
      <w:pPr>
        <w:spacing w:line="560" w:lineRule="exact"/>
        <w:ind w:firstLine="645"/>
        <w:rPr>
          <w:rFonts w:hint="eastAsia" w:ascii="黑体" w:eastAsia="黑体" w:cs="黑体"/>
          <w:sz w:val="32"/>
          <w:szCs w:val="32"/>
          <w:lang w:bidi="ar-SA"/>
        </w:rPr>
      </w:pPr>
      <w:r>
        <w:rPr>
          <w:rFonts w:hint="eastAsia" w:ascii="黑体" w:eastAsia="黑体" w:cs="黑体"/>
          <w:sz w:val="32"/>
          <w:szCs w:val="32"/>
          <w:lang w:bidi="ar-SA"/>
        </w:rPr>
        <w:t>九、工作要求</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1.加强领导，精心组织。</w:t>
      </w:r>
      <w:r>
        <w:rPr>
          <w:rFonts w:hint="eastAsia" w:ascii="仿宋_GB2312" w:eastAsia="仿宋_GB2312"/>
          <w:sz w:val="32"/>
          <w:szCs w:val="32"/>
        </w:rPr>
        <w:t>各级团组织、网信办、台港澳办、工信局、人社局、农业农村局、商务局应充分发挥各自优势，通力合作，按照我省经济社会发展状况和产业导向，细化赛事流程和竞赛规则，共同组织好本届大赛，积极动员创业青年参赛，遴选、推荐优秀创业项目参加省赛、全国赛。要积极协调党政政策，整合社会资金资源，采取切实有效的举措，帮助青年解决创业过程中遇到的“痛点”“难点”。</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2.加强宣传，突出主题。</w:t>
      </w:r>
      <w:r>
        <w:rPr>
          <w:rFonts w:hint="eastAsia" w:ascii="仿宋_GB2312" w:eastAsia="仿宋_GB2312"/>
          <w:sz w:val="32"/>
          <w:szCs w:val="32"/>
        </w:rPr>
        <w:t>各有关单位要增强赛事品牌宣传意识，加大与新闻媒体合作力度，强化新媒体宣传，扩大赛事吸引力和影响力，着力塑造“创青春”工作品牌，持续引领青年创新创业、成就梦想。</w:t>
      </w:r>
    </w:p>
    <w:p>
      <w:pPr>
        <w:spacing w:line="560" w:lineRule="exact"/>
        <w:ind w:firstLine="645"/>
        <w:rPr>
          <w:rFonts w:hint="eastAsia" w:ascii="仿宋_GB2312" w:eastAsia="仿宋_GB2312"/>
          <w:sz w:val="32"/>
          <w:szCs w:val="32"/>
        </w:rPr>
      </w:pPr>
      <w:r>
        <w:rPr>
          <w:rFonts w:hint="eastAsia" w:ascii="楷体_GB2312" w:eastAsia="楷体_GB2312" w:cs="楷体_GB2312"/>
          <w:sz w:val="32"/>
          <w:szCs w:val="32"/>
          <w:lang w:bidi="ar-SA"/>
        </w:rPr>
        <w:t>3.汇总情况，报送材料。</w:t>
      </w:r>
      <w:r>
        <w:rPr>
          <w:rFonts w:hint="eastAsia" w:ascii="仿宋_GB2312" w:eastAsia="仿宋_GB2312"/>
          <w:sz w:val="32"/>
          <w:szCs w:val="32"/>
        </w:rPr>
        <w:t>各设区市团委、平潭综合实验区团委、省直机关团工委应及时报送本地区赛事筹备和开展情况（有开展地方赛事的要报送地方赛事的组织方案、宣传方案等），并指派1名工作人员负责相关对接工作，工作人员名单请于7月</w:t>
      </w:r>
      <w:r>
        <w:rPr>
          <w:rFonts w:hint="eastAsia" w:ascii="仿宋_GB2312" w:eastAsia="仿宋_GB2312"/>
          <w:sz w:val="32"/>
          <w:szCs w:val="32"/>
          <w:lang w:val="en-US" w:eastAsia="zh-CN"/>
        </w:rPr>
        <w:t>3</w:t>
      </w:r>
      <w:r>
        <w:rPr>
          <w:rFonts w:hint="eastAsia" w:ascii="仿宋_GB2312" w:eastAsia="仿宋_GB2312"/>
          <w:sz w:val="32"/>
          <w:szCs w:val="32"/>
        </w:rPr>
        <w:t>日前报送至团省委青年发展部。请各有关单位于7月25日前，将报名表、汇总表等（附件2、3、4、5、6）相关材料的电子版和纸质版报送至大赛组委会秘书处。</w:t>
      </w: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rPr>
        <w:t>全省大赛组委会秘书处</w:t>
      </w:r>
    </w:p>
    <w:p>
      <w:pPr>
        <w:spacing w:line="560" w:lineRule="exact"/>
        <w:ind w:firstLine="645"/>
        <w:rPr>
          <w:rFonts w:hint="eastAsia" w:ascii="仿宋_GB2312" w:eastAsia="仿宋_GB2312"/>
          <w:sz w:val="32"/>
          <w:szCs w:val="32"/>
        </w:rPr>
      </w:pPr>
      <w:r>
        <w:rPr>
          <w:rFonts w:hint="eastAsia" w:ascii="仿宋_GB2312" w:eastAsia="仿宋_GB2312"/>
          <w:sz w:val="32"/>
          <w:szCs w:val="32"/>
        </w:rPr>
        <w:t>联 系 人：团省委青年发展部丁斯婷、朱藤藤、苏巧艺</w:t>
      </w:r>
    </w:p>
    <w:p>
      <w:pPr>
        <w:spacing w:line="560" w:lineRule="exact"/>
        <w:ind w:firstLine="645"/>
        <w:rPr>
          <w:rFonts w:hint="eastAsia" w:ascii="仿宋_GB2312" w:eastAsia="仿宋_GB2312"/>
          <w:sz w:val="32"/>
          <w:szCs w:val="32"/>
        </w:rPr>
      </w:pPr>
      <w:r>
        <w:rPr>
          <w:rFonts w:hint="eastAsia" w:ascii="仿宋_GB2312" w:eastAsia="仿宋_GB2312"/>
          <w:sz w:val="32"/>
          <w:szCs w:val="32"/>
        </w:rPr>
        <w:t>联系电话：0591-87500098，87557932</w:t>
      </w:r>
    </w:p>
    <w:p>
      <w:pPr>
        <w:spacing w:line="560" w:lineRule="exact"/>
        <w:ind w:firstLine="645"/>
        <w:rPr>
          <w:rFonts w:hint="eastAsia" w:ascii="仿宋_GB2312" w:eastAsia="仿宋_GB2312"/>
          <w:sz w:val="32"/>
          <w:szCs w:val="32"/>
        </w:rPr>
      </w:pPr>
      <w:r>
        <w:rPr>
          <w:rFonts w:hint="eastAsia" w:ascii="仿宋_GB2312" w:eastAsia="仿宋_GB2312"/>
          <w:sz w:val="32"/>
          <w:szCs w:val="32"/>
        </w:rPr>
        <w:t>电子邮箱：fjtswcsb@163.com</w:t>
      </w:r>
    </w:p>
    <w:p>
      <w:pPr>
        <w:spacing w:line="560" w:lineRule="exact"/>
        <w:ind w:firstLine="645"/>
        <w:rPr>
          <w:rFonts w:hint="eastAsia" w:ascii="仿宋_GB2312" w:eastAsia="仿宋_GB2312"/>
          <w:sz w:val="32"/>
          <w:szCs w:val="32"/>
        </w:rPr>
      </w:pPr>
      <w:r>
        <w:rPr>
          <w:rFonts w:hint="eastAsia" w:ascii="仿宋_GB2312" w:eastAsia="仿宋_GB2312"/>
          <w:sz w:val="32"/>
          <w:szCs w:val="32"/>
        </w:rPr>
        <w:t>地    址：福州市东街83号中庚青年广场1112室</w:t>
      </w:r>
    </w:p>
    <w:p>
      <w:pPr>
        <w:spacing w:line="560" w:lineRule="exact"/>
        <w:ind w:firstLine="645"/>
        <w:rPr>
          <w:rFonts w:hint="eastAsia" w:ascii="仿宋_GB2312" w:eastAsia="仿宋_GB2312"/>
          <w:sz w:val="32"/>
          <w:szCs w:val="32"/>
        </w:rPr>
      </w:pPr>
    </w:p>
    <w:p>
      <w:pPr>
        <w:spacing w:line="560" w:lineRule="exact"/>
        <w:ind w:left="1895" w:leftChars="304" w:hanging="1257" w:hangingChars="393"/>
        <w:rPr>
          <w:rFonts w:hint="eastAsia" w:ascii="仿宋_GB2312" w:eastAsia="仿宋_GB2312"/>
          <w:sz w:val="32"/>
          <w:szCs w:val="32"/>
        </w:rPr>
      </w:pPr>
      <w:r>
        <w:rPr>
          <w:rFonts w:hint="eastAsia" w:ascii="仿宋_GB2312" w:eastAsia="仿宋_GB2312"/>
          <w:sz w:val="32"/>
          <w:szCs w:val="32"/>
        </w:rPr>
        <w:t>附件：1.第六届“创青春”福建省青年创新创业大赛组织机构</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 xml:space="preserve">2.第六届“创青春”福建省青年创新创业大赛报名表（初创组、成长组、电商组、台湾青年创业组）   </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3.第六届“创青春”福建省青年创新创业大赛报名项目汇总表（初创组、成长组、电商组）</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4.第六届“创青春”福建省青年创新创业大赛报名项目汇总表（台湾青年创业组）</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 xml:space="preserve">5．第六届“创青春”福建省青年创新创业大赛报名表（创新组）   </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6.第六届“创青春”福建省青年创新创业大赛报名项目汇总表（创新组）</w:t>
      </w:r>
    </w:p>
    <w:p>
      <w:pPr>
        <w:spacing w:line="560" w:lineRule="exact"/>
        <w:ind w:left="1884" w:leftChars="800" w:hanging="204" w:hangingChars="64"/>
        <w:rPr>
          <w:rFonts w:hint="eastAsia" w:ascii="仿宋_GB2312" w:eastAsia="仿宋_GB2312"/>
          <w:sz w:val="32"/>
          <w:szCs w:val="32"/>
        </w:rPr>
      </w:pPr>
      <w:r>
        <w:rPr>
          <w:rFonts w:hint="eastAsia" w:ascii="仿宋_GB2312" w:eastAsia="仿宋_GB2312"/>
          <w:sz w:val="32"/>
          <w:szCs w:val="32"/>
        </w:rPr>
        <w:t>7.“创青春”新媒体平台</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right"/>
        <w:rPr>
          <w:rFonts w:hint="eastAsia" w:ascii="仿宋_GB2312" w:eastAsia="仿宋_GB2312"/>
          <w:sz w:val="32"/>
          <w:szCs w:val="32"/>
        </w:rPr>
      </w:pPr>
      <w:r>
        <w:rPr>
          <w:rFonts w:hint="eastAsia" w:ascii="仿宋_GB2312" w:eastAsia="仿宋_GB2312"/>
          <w:sz w:val="32"/>
          <w:szCs w:val="32"/>
        </w:rPr>
        <w:t xml:space="preserve">  共青团福建省委　           中共福建省委网络安全和</w:t>
      </w:r>
    </w:p>
    <w:p>
      <w:pPr>
        <w:wordWrap w:val="0"/>
        <w:spacing w:line="560" w:lineRule="exact"/>
        <w:jc w:val="right"/>
      </w:pPr>
      <w:r>
        <w:rPr>
          <w:rFonts w:hint="eastAsia" w:ascii="仿宋_GB2312" w:eastAsia="仿宋_GB2312"/>
          <w:sz w:val="32"/>
          <w:szCs w:val="32"/>
        </w:rPr>
        <w:t xml:space="preserve">信息化委员会办公室 </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中共福建省委台港澳          福建</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"http://www.fjetc.gov.cn/#_blank"</w:instrText>
      </w:r>
      <w:r>
        <w:rPr>
          <w:rFonts w:hint="eastAsia" w:ascii="仿宋_GB2312" w:eastAsia="仿宋_GB2312"/>
          <w:sz w:val="32"/>
          <w:szCs w:val="32"/>
        </w:rPr>
        <w:fldChar w:fldCharType="separate"/>
      </w:r>
      <w:r>
        <w:rPr>
          <w:rFonts w:hint="eastAsia" w:ascii="仿宋_GB2312" w:eastAsia="仿宋_GB2312"/>
          <w:sz w:val="32"/>
          <w:szCs w:val="32"/>
        </w:rPr>
        <w:t>省工业和</w:t>
      </w:r>
      <w:r>
        <w:rPr>
          <w:rFonts w:hint="eastAsia" w:ascii="仿宋_GB2312" w:eastAsia="仿宋_GB2312"/>
          <w:sz w:val="32"/>
          <w:szCs w:val="32"/>
        </w:rPr>
        <w:fldChar w:fldCharType="end"/>
      </w:r>
      <w:r>
        <w:rPr>
          <w:rFonts w:hint="eastAsia" w:ascii="仿宋_GB2312" w:eastAsia="仿宋_GB2312"/>
          <w:sz w:val="32"/>
          <w:szCs w:val="32"/>
        </w:rPr>
        <w:t>信息化厅</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工作办公室</w:t>
      </w:r>
    </w:p>
    <w:p>
      <w:pPr>
        <w:spacing w:line="560" w:lineRule="exact"/>
        <w:ind w:firstLine="960" w:firstLineChars="300"/>
        <w:rPr>
          <w:rFonts w:hint="eastAsia" w:ascii="仿宋_GB2312" w:eastAsia="仿宋_GB2312"/>
          <w:sz w:val="32"/>
          <w:szCs w:val="32"/>
        </w:rPr>
      </w:pPr>
    </w:p>
    <w:p>
      <w:pPr>
        <w:spacing w:line="560" w:lineRule="exact"/>
        <w:ind w:firstLine="960" w:firstLineChars="300"/>
        <w:rPr>
          <w:rFonts w:hint="eastAsia" w:ascii="仿宋_GB2312" w:eastAsia="仿宋_GB2312"/>
          <w:sz w:val="32"/>
          <w:szCs w:val="32"/>
        </w:rPr>
      </w:pPr>
    </w:p>
    <w:p>
      <w:pPr>
        <w:spacing w:line="560" w:lineRule="exact"/>
        <w:ind w:firstLine="960" w:firstLineChars="300"/>
        <w:rPr>
          <w:rFonts w:hint="eastAsia" w:ascii="仿宋_GB2312" w:eastAsia="仿宋_GB2312"/>
          <w:sz w:val="32"/>
          <w:szCs w:val="32"/>
        </w:rPr>
      </w:pPr>
    </w:p>
    <w:p>
      <w:pPr>
        <w:spacing w:line="560" w:lineRule="exact"/>
      </w:pPr>
      <w:r>
        <w:rPr>
          <w:rFonts w:hint="eastAsia" w:ascii="仿宋_GB2312" w:eastAsia="仿宋_GB2312"/>
          <w:sz w:val="32"/>
          <w:szCs w:val="32"/>
        </w:rPr>
        <w:t xml:space="preserve">   福建省人力资源                福建省农业农村厅</w:t>
      </w:r>
    </w:p>
    <w:p>
      <w:pPr>
        <w:spacing w:line="560" w:lineRule="exact"/>
        <w:rPr>
          <w:rFonts w:hint="eastAsia" w:ascii="仿宋_GB2312" w:eastAsia="仿宋_GB2312"/>
          <w:sz w:val="32"/>
          <w:szCs w:val="32"/>
        </w:rPr>
      </w:pPr>
      <w:r>
        <w:rPr>
          <w:rFonts w:hint="eastAsia" w:ascii="仿宋_GB2312" w:eastAsia="仿宋_GB2312" w:cs="仿宋_GB2312"/>
          <w:sz w:val="32"/>
          <w:szCs w:val="32"/>
          <w:lang w:bidi="ar-SA"/>
        </w:rPr>
        <w:t xml:space="preserve">    </w:t>
      </w:r>
      <w:r>
        <w:rPr>
          <w:rFonts w:hint="eastAsia" w:ascii="仿宋_GB2312" w:eastAsia="仿宋_GB2312"/>
          <w:sz w:val="32"/>
          <w:szCs w:val="32"/>
        </w:rPr>
        <w:t>和社会保障厅</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left="6399" w:leftChars="152" w:hanging="6080" w:hangingChars="1900"/>
        <w:rPr>
          <w:rFonts w:hint="eastAsia" w:ascii="仿宋_GB2312" w:eastAsia="仿宋_GB2312"/>
          <w:color w:val="000000"/>
          <w:sz w:val="32"/>
          <w:szCs w:val="32"/>
        </w:rPr>
      </w:pPr>
      <w:r>
        <w:rPr>
          <w:rFonts w:hint="eastAsia" w:ascii="仿宋_GB2312" w:eastAsia="仿宋_GB2312"/>
          <w:color w:val="000000"/>
          <w:sz w:val="32"/>
          <w:szCs w:val="32"/>
        </w:rPr>
        <w:t>福建省商务厅</w:t>
      </w:r>
      <w:r>
        <w:rPr>
          <w:rFonts w:hint="eastAsia" w:eastAsia="仿宋_GB2312"/>
        </w:rPr>
        <w:t xml:space="preserve">                              </w:t>
      </w:r>
      <w:r>
        <w:rPr>
          <w:rFonts w:hint="eastAsia" w:ascii="仿宋_GB2312" w:eastAsia="仿宋_GB2312"/>
          <w:color w:val="000000"/>
          <w:sz w:val="32"/>
          <w:szCs w:val="32"/>
        </w:rPr>
        <w:t xml:space="preserve"> </w:t>
      </w:r>
      <w:r>
        <w:rPr>
          <w:rFonts w:hint="eastAsia" w:ascii="仿宋_GB2312" w:eastAsia="仿宋_GB2312"/>
          <w:sz w:val="32"/>
          <w:szCs w:val="32"/>
        </w:rPr>
        <w:t>福建省广播影视集团</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wordWrap/>
        <w:spacing w:line="56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龙岩市人民政府</w:t>
      </w:r>
      <w:r>
        <w:rPr>
          <w:rFonts w:hint="eastAsia" w:ascii="仿宋_GB2312" w:eastAsia="仿宋_GB2312"/>
          <w:sz w:val="32"/>
          <w:szCs w:val="32"/>
          <w:lang w:val="en-US" w:eastAsia="zh-CN"/>
        </w:rPr>
        <w:t xml:space="preserve">    </w:t>
      </w:r>
    </w:p>
    <w:p>
      <w:pPr>
        <w:widowControl/>
        <w:wordWrap w:val="0"/>
        <w:spacing w:line="560" w:lineRule="exact"/>
        <w:jc w:val="right"/>
        <w:rPr>
          <w:rFonts w:hint="eastAsia" w:ascii="仿宋_GB2312" w:eastAsia="仿宋_GB2312"/>
          <w:sz w:val="32"/>
          <w:szCs w:val="32"/>
        </w:rPr>
      </w:pPr>
      <w:r>
        <w:rPr>
          <w:rFonts w:ascii="Times New Roman" w:hAnsi="Times New Roman" w:eastAsia="仿宋_GB2312"/>
          <w:sz w:val="32"/>
          <w:szCs w:val="32"/>
        </w:rPr>
        <w:t>201</w:t>
      </w:r>
      <w:r>
        <w:rPr>
          <w:rFonts w:hint="eastAsia" w:ascii="Times New Roman" w:hAnsi="Times New Roman" w:eastAsia="仿宋_GB2312"/>
          <w:sz w:val="32"/>
          <w:szCs w:val="32"/>
        </w:rPr>
        <w:t>9</w:t>
      </w:r>
      <w:r>
        <w:rPr>
          <w:rFonts w:hint="eastAsia" w:ascii="仿宋_GB2312" w:eastAsia="仿宋_GB2312"/>
          <w:sz w:val="32"/>
          <w:szCs w:val="32"/>
        </w:rPr>
        <w:t>年</w:t>
      </w:r>
      <w:r>
        <w:rPr>
          <w:rFonts w:ascii="Times New Roman" w:hAnsi="Times New Roman" w:eastAsia="仿宋_GB2312"/>
          <w:sz w:val="32"/>
          <w:szCs w:val="32"/>
        </w:rPr>
        <w:t>6</w:t>
      </w:r>
      <w:r>
        <w:rPr>
          <w:rFonts w:hint="eastAsia" w:ascii="仿宋_GB2312" w:eastAsia="仿宋_GB2312"/>
          <w:sz w:val="32"/>
          <w:szCs w:val="32"/>
        </w:rPr>
        <w:t>月</w:t>
      </w:r>
      <w:r>
        <w:rPr>
          <w:rFonts w:ascii="Times New Roman" w:hAnsi="Times New Roman" w:eastAsia="仿宋_GB2312"/>
          <w:sz w:val="32"/>
          <w:szCs w:val="32"/>
        </w:rPr>
        <w:t>21</w:t>
      </w:r>
      <w:r>
        <w:rPr>
          <w:rFonts w:hint="eastAsia" w:ascii="仿宋_GB2312" w:eastAsia="仿宋_GB2312"/>
          <w:sz w:val="32"/>
          <w:szCs w:val="32"/>
        </w:rPr>
        <w:t xml:space="preserve">日    </w:t>
      </w:r>
    </w:p>
    <w:p>
      <w:pPr>
        <w:pageBreakBefore/>
        <w:widowControl w:val="0"/>
        <w:spacing w:line="640" w:lineRule="exact"/>
      </w:pPr>
      <w:r>
        <w:rPr>
          <w:rFonts w:hint="eastAsia" w:ascii="黑体" w:eastAsia="黑体" w:cs="黑体"/>
          <w:sz w:val="32"/>
          <w:szCs w:val="32"/>
          <w:lang w:bidi="ar-SA"/>
        </w:rPr>
        <w:t>附件1</w:t>
      </w:r>
    </w:p>
    <w:p>
      <w:pPr>
        <w:spacing w:line="640" w:lineRule="exact"/>
        <w:jc w:val="center"/>
        <w:rPr>
          <w:rFonts w:hint="eastAsia" w:ascii="方正小标宋简体" w:eastAsia="方正小标宋简体" w:cs="黑体"/>
          <w:sz w:val="44"/>
          <w:szCs w:val="44"/>
          <w:lang w:bidi="ar-SA"/>
        </w:rPr>
      </w:pPr>
    </w:p>
    <w:p>
      <w:pPr>
        <w:spacing w:line="640" w:lineRule="exact"/>
        <w:jc w:val="center"/>
      </w:pPr>
      <w:r>
        <w:rPr>
          <w:rFonts w:hint="eastAsia" w:ascii="方正小标宋简体" w:eastAsia="方正小标宋简体"/>
          <w:sz w:val="44"/>
          <w:szCs w:val="44"/>
        </w:rPr>
        <w:t>第六届“创青春”福建省青年创新创业大赛</w:t>
      </w:r>
    </w:p>
    <w:p>
      <w:pPr>
        <w:spacing w:line="640" w:lineRule="exact"/>
        <w:jc w:val="center"/>
      </w:pPr>
      <w:r>
        <w:rPr>
          <w:rFonts w:hint="eastAsia" w:ascii="方正小标宋简体" w:eastAsia="方正小标宋简体"/>
          <w:sz w:val="44"/>
          <w:szCs w:val="44"/>
        </w:rPr>
        <w:t>组织机构</w:t>
      </w:r>
    </w:p>
    <w:p>
      <w:pPr>
        <w:spacing w:line="640" w:lineRule="exact"/>
        <w:jc w:val="center"/>
        <w:rPr>
          <w:rFonts w:hint="eastAsia" w:ascii="方正小标宋简体" w:eastAsia="方正小标宋简体"/>
          <w:sz w:val="44"/>
          <w:szCs w:val="44"/>
        </w:rPr>
      </w:pPr>
    </w:p>
    <w:p>
      <w:pPr>
        <w:spacing w:line="640" w:lineRule="exact"/>
        <w:ind w:firstLine="640" w:firstLineChars="200"/>
        <w:jc w:val="left"/>
        <w:rPr>
          <w:rFonts w:hint="eastAsia" w:ascii="黑体" w:eastAsia="黑体"/>
          <w:sz w:val="32"/>
          <w:szCs w:val="32"/>
        </w:rPr>
      </w:pPr>
      <w:r>
        <w:rPr>
          <w:rFonts w:hint="eastAsia" w:ascii="黑体" w:eastAsia="黑体"/>
          <w:sz w:val="32"/>
          <w:szCs w:val="32"/>
        </w:rPr>
        <w:t>（一）领导小组</w:t>
      </w:r>
    </w:p>
    <w:p>
      <w:pPr>
        <w:spacing w:line="640" w:lineRule="exact"/>
        <w:jc w:val="left"/>
        <w:rPr>
          <w:rFonts w:hint="eastAsia" w:ascii="楷体_GB2312" w:eastAsia="楷体_GB2312"/>
          <w:sz w:val="32"/>
          <w:szCs w:val="32"/>
        </w:rPr>
      </w:pPr>
      <w:r>
        <w:rPr>
          <w:rFonts w:hint="eastAsia" w:ascii="楷体_GB2312" w:eastAsia="楷体_GB2312"/>
          <w:sz w:val="32"/>
          <w:szCs w:val="32"/>
        </w:rPr>
        <w:t>组长</w:t>
      </w:r>
    </w:p>
    <w:p>
      <w:pPr>
        <w:spacing w:line="640" w:lineRule="exact"/>
        <w:ind w:firstLine="640" w:firstLineChars="200"/>
        <w:jc w:val="left"/>
      </w:pPr>
      <w:r>
        <w:rPr>
          <w:rFonts w:hint="eastAsia" w:ascii="仿宋_GB2312" w:eastAsia="仿宋_GB2312"/>
          <w:sz w:val="32"/>
          <w:szCs w:val="32"/>
        </w:rPr>
        <w:t>肖华鑫   团省委书记</w:t>
      </w:r>
    </w:p>
    <w:p>
      <w:pPr>
        <w:spacing w:line="640" w:lineRule="exact"/>
        <w:jc w:val="left"/>
        <w:rPr>
          <w:rFonts w:hint="eastAsia" w:ascii="楷体_GB2312" w:eastAsia="楷体_GB2312"/>
          <w:sz w:val="32"/>
          <w:szCs w:val="32"/>
        </w:rPr>
      </w:pPr>
      <w:r>
        <w:rPr>
          <w:rFonts w:hint="eastAsia" w:ascii="楷体_GB2312" w:eastAsia="楷体_GB2312"/>
          <w:sz w:val="32"/>
          <w:szCs w:val="32"/>
        </w:rPr>
        <w:t>副组长</w:t>
      </w:r>
    </w:p>
    <w:p>
      <w:pPr>
        <w:tabs>
          <w:tab w:val="left" w:pos="3600"/>
        </w:tabs>
        <w:spacing w:line="64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黄逸群   省委网信办副主任</w:t>
      </w:r>
    </w:p>
    <w:p>
      <w:pPr>
        <w:tabs>
          <w:tab w:val="left" w:pos="3600"/>
        </w:tabs>
        <w:spacing w:line="64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郑一贤</w:t>
      </w:r>
      <w:r>
        <w:rPr>
          <w:rFonts w:hint="eastAsia" w:ascii="仿宋_GB2312" w:eastAsia="仿宋_GB2312" w:cs="仿宋_GB2312"/>
          <w:sz w:val="32"/>
          <w:szCs w:val="32"/>
          <w:lang w:bidi="ar-SA"/>
        </w:rPr>
        <w:t xml:space="preserve">   省委台港澳工作办公室</w:t>
      </w:r>
      <w:r>
        <w:rPr>
          <w:rFonts w:hint="eastAsia" w:ascii="仿宋_GB2312" w:eastAsia="仿宋_GB2312" w:cs="仿宋_GB2312"/>
          <w:sz w:val="32"/>
          <w:szCs w:val="32"/>
          <w:lang w:eastAsia="zh-CN" w:bidi="ar-SA"/>
        </w:rPr>
        <w:t>副主任</w:t>
      </w:r>
    </w:p>
    <w:p>
      <w:pPr>
        <w:tabs>
          <w:tab w:val="left" w:pos="3600"/>
        </w:tabs>
        <w:spacing w:line="640" w:lineRule="exact"/>
        <w:ind w:firstLine="640" w:firstLineChars="200"/>
        <w:jc w:val="left"/>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郭学军</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省工信厅副厅长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吴小颖</w:t>
      </w:r>
      <w:r>
        <w:rPr>
          <w:rFonts w:hint="eastAsia" w:ascii="仿宋_GB2312" w:eastAsia="仿宋_GB2312"/>
          <w:sz w:val="32"/>
          <w:szCs w:val="32"/>
        </w:rPr>
        <w:tab/>
      </w:r>
      <w:r>
        <w:rPr>
          <w:rFonts w:hint="eastAsia" w:ascii="仿宋_GB2312" w:eastAsia="仿宋_GB2312"/>
          <w:sz w:val="32"/>
          <w:szCs w:val="32"/>
        </w:rPr>
        <w:t>省人力资源和社会保障厅副厅长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李岱一</w:t>
      </w:r>
      <w:r>
        <w:rPr>
          <w:rFonts w:hint="eastAsia" w:ascii="仿宋_GB2312" w:eastAsia="仿宋_GB2312"/>
          <w:sz w:val="32"/>
          <w:szCs w:val="32"/>
        </w:rPr>
        <w:tab/>
      </w:r>
      <w:r>
        <w:rPr>
          <w:rFonts w:hint="eastAsia" w:ascii="仿宋_GB2312" w:eastAsia="仿宋_GB2312"/>
          <w:sz w:val="32"/>
          <w:szCs w:val="32"/>
        </w:rPr>
        <w:t>省农业农村厅副厅长</w:t>
      </w:r>
    </w:p>
    <w:p>
      <w:pPr>
        <w:tabs>
          <w:tab w:val="left" w:pos="3600"/>
        </w:tabs>
        <w:spacing w:line="640" w:lineRule="exact"/>
        <w:ind w:firstLine="640" w:firstLineChars="200"/>
        <w:jc w:val="left"/>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刘德培   省商务厅副厅长</w:t>
      </w:r>
    </w:p>
    <w:p>
      <w:pPr>
        <w:tabs>
          <w:tab w:val="left" w:pos="3600"/>
        </w:tabs>
        <w:spacing w:line="640" w:lineRule="exact"/>
        <w:ind w:firstLine="640" w:firstLineChars="200"/>
        <w:jc w:val="left"/>
        <w:rPr>
          <w:u w:val="none"/>
        </w:rPr>
      </w:pPr>
      <w:r>
        <w:rPr>
          <w:rFonts w:hint="eastAsia" w:ascii="仿宋_GB2312" w:eastAsia="仿宋_GB2312" w:cs="仿宋_GB2312"/>
          <w:sz w:val="32"/>
          <w:szCs w:val="32"/>
          <w:u w:val="none"/>
          <w:lang w:bidi="ar-SA"/>
        </w:rPr>
        <w:t xml:space="preserve">叶雄彪   </w:t>
      </w:r>
      <w:r>
        <w:rPr>
          <w:rFonts w:hint="eastAsia" w:ascii="仿宋_GB2312" w:eastAsia="仿宋_GB2312"/>
          <w:sz w:val="32"/>
          <w:szCs w:val="32"/>
          <w:u w:val="none"/>
        </w:rPr>
        <w:t>省广播影视集团副董事长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陈训明   团省委副书记</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郭丽珍   龙岩市政府副市长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陈金龙   新罗区委副书记、区政府区长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罗露露   龙岩团市委书记</w:t>
      </w:r>
    </w:p>
    <w:p>
      <w:pPr>
        <w:spacing w:line="640" w:lineRule="exact"/>
        <w:ind w:firstLine="640" w:firstLineChars="200"/>
        <w:jc w:val="left"/>
      </w:pPr>
      <w:r>
        <w:rPr>
          <w:rFonts w:hint="eastAsia" w:ascii="黑体" w:eastAsia="黑体"/>
          <w:sz w:val="32"/>
          <w:szCs w:val="32"/>
        </w:rPr>
        <w:t>（二）组织委员会</w:t>
      </w:r>
    </w:p>
    <w:p>
      <w:pPr>
        <w:spacing w:line="640" w:lineRule="exact"/>
        <w:jc w:val="left"/>
        <w:rPr>
          <w:rFonts w:hint="eastAsia" w:ascii="楷体_GB2312" w:eastAsia="楷体_GB2312"/>
          <w:sz w:val="32"/>
          <w:szCs w:val="32"/>
        </w:rPr>
      </w:pPr>
      <w:r>
        <w:rPr>
          <w:rFonts w:hint="eastAsia" w:ascii="楷体_GB2312" w:eastAsia="楷体_GB2312"/>
          <w:sz w:val="32"/>
          <w:szCs w:val="32"/>
        </w:rPr>
        <w:t>主任</w:t>
      </w:r>
    </w:p>
    <w:p>
      <w:pPr>
        <w:spacing w:line="640" w:lineRule="exact"/>
        <w:ind w:firstLine="645"/>
        <w:jc w:val="left"/>
      </w:pPr>
      <w:r>
        <w:rPr>
          <w:rFonts w:hint="eastAsia" w:ascii="仿宋_GB2312" w:eastAsia="仿宋_GB2312"/>
          <w:sz w:val="32"/>
          <w:szCs w:val="32"/>
        </w:rPr>
        <w:t>陈训明  （兼）</w:t>
      </w:r>
    </w:p>
    <w:p>
      <w:pPr>
        <w:spacing w:line="640" w:lineRule="exact"/>
        <w:jc w:val="left"/>
        <w:rPr>
          <w:rFonts w:hint="eastAsia" w:ascii="楷体_GB2312" w:eastAsia="楷体_GB2312"/>
          <w:sz w:val="32"/>
          <w:szCs w:val="32"/>
        </w:rPr>
      </w:pPr>
      <w:r>
        <w:rPr>
          <w:rFonts w:hint="eastAsia" w:ascii="楷体_GB2312" w:eastAsia="楷体_GB2312"/>
          <w:sz w:val="32"/>
          <w:szCs w:val="32"/>
        </w:rPr>
        <w:t>常务副主任</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陈文伟   团省委常委、青年发展部部长</w:t>
      </w:r>
    </w:p>
    <w:p>
      <w:pPr>
        <w:tabs>
          <w:tab w:val="left" w:pos="3600"/>
        </w:tabs>
        <w:spacing w:line="64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魏明蒂</w:t>
      </w: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省委台港澳工作办公室</w:t>
      </w:r>
      <w:r>
        <w:rPr>
          <w:rFonts w:hint="eastAsia" w:ascii="仿宋_GB2312" w:eastAsia="仿宋_GB2312" w:cs="仿宋_GB2312"/>
          <w:sz w:val="32"/>
          <w:szCs w:val="32"/>
          <w:lang w:eastAsia="zh-CN" w:bidi="ar-SA"/>
        </w:rPr>
        <w:t>经济处处长</w:t>
      </w:r>
    </w:p>
    <w:p>
      <w:pPr>
        <w:spacing w:line="640" w:lineRule="exact"/>
        <w:ind w:firstLine="645"/>
        <w:jc w:val="left"/>
        <w:rPr>
          <w:rFonts w:hint="eastAsia" w:ascii="仿宋_GB2312" w:eastAsia="仿宋_GB2312"/>
          <w:sz w:val="32"/>
          <w:szCs w:val="32"/>
        </w:rPr>
      </w:pPr>
      <w:r>
        <w:rPr>
          <w:rFonts w:hint="eastAsia" w:ascii="仿宋_GB2312" w:eastAsia="仿宋_GB2312"/>
          <w:sz w:val="32"/>
          <w:szCs w:val="32"/>
        </w:rPr>
        <w:t>陈建云   省委网信办网评处处长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黄海莺</w:t>
      </w:r>
      <w:r>
        <w:rPr>
          <w:rFonts w:hint="eastAsia" w:ascii="仿宋_GB2312" w:eastAsia="仿宋_GB2312"/>
          <w:sz w:val="32"/>
          <w:szCs w:val="32"/>
        </w:rPr>
        <w:tab/>
      </w:r>
      <w:r>
        <w:rPr>
          <w:rFonts w:hint="eastAsia" w:ascii="仿宋_GB2312" w:eastAsia="仿宋_GB2312"/>
          <w:sz w:val="32"/>
          <w:szCs w:val="32"/>
        </w:rPr>
        <w:t>省大中专毕业生就业工作办公室副主任（主持</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工作）</w:t>
      </w:r>
    </w:p>
    <w:p>
      <w:pPr>
        <w:tabs>
          <w:tab w:val="left" w:pos="3600"/>
        </w:tabs>
        <w:spacing w:line="640" w:lineRule="exact"/>
        <w:ind w:firstLine="640" w:firstLineChars="200"/>
        <w:jc w:val="left"/>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温万章</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龙岩市政府副秘书长</w:t>
      </w:r>
    </w:p>
    <w:p>
      <w:pPr>
        <w:tabs>
          <w:tab w:val="left" w:pos="3600"/>
        </w:tabs>
        <w:spacing w:line="640" w:lineRule="exact"/>
        <w:ind w:firstLine="640" w:firstLineChars="200"/>
        <w:jc w:val="left"/>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郑金国</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新罗区委副书记</w:t>
      </w:r>
    </w:p>
    <w:p>
      <w:pPr>
        <w:tabs>
          <w:tab w:val="left" w:pos="2100"/>
        </w:tabs>
        <w:spacing w:line="640" w:lineRule="exact"/>
        <w:jc w:val="left"/>
        <w:rPr>
          <w:rFonts w:hint="eastAsia" w:ascii="楷体_GB2312" w:eastAsia="楷体_GB2312"/>
          <w:sz w:val="32"/>
          <w:szCs w:val="32"/>
        </w:rPr>
      </w:pPr>
      <w:r>
        <w:rPr>
          <w:rFonts w:hint="eastAsia" w:ascii="楷体_GB2312" w:eastAsia="楷体_GB2312"/>
          <w:sz w:val="32"/>
          <w:szCs w:val="32"/>
        </w:rPr>
        <w:t>副主任</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朱法水</w:t>
      </w:r>
      <w:r>
        <w:rPr>
          <w:rFonts w:hint="eastAsia" w:ascii="仿宋_GB2312" w:eastAsia="仿宋_GB2312"/>
          <w:sz w:val="32"/>
          <w:szCs w:val="32"/>
        </w:rPr>
        <w:tab/>
      </w:r>
      <w:r>
        <w:rPr>
          <w:rFonts w:hint="eastAsia" w:ascii="仿宋_GB2312" w:eastAsia="仿宋_GB2312"/>
          <w:sz w:val="32"/>
          <w:szCs w:val="32"/>
        </w:rPr>
        <w:t>省</w:t>
      </w:r>
      <w:r>
        <w:rPr>
          <w:rFonts w:hint="eastAsia" w:ascii="仿宋_GB2312" w:eastAsia="仿宋_GB2312"/>
          <w:sz w:val="32"/>
          <w:szCs w:val="32"/>
          <w:lang w:eastAsia="zh-CN"/>
        </w:rPr>
        <w:t>工信厅</w:t>
      </w:r>
      <w:r>
        <w:rPr>
          <w:rFonts w:hint="eastAsia" w:ascii="仿宋_GB2312" w:eastAsia="仿宋_GB2312"/>
          <w:sz w:val="32"/>
          <w:szCs w:val="32"/>
        </w:rPr>
        <w:t>中小企业处处长</w:t>
      </w:r>
    </w:p>
    <w:p>
      <w:pPr>
        <w:tabs>
          <w:tab w:val="left" w:pos="2100"/>
        </w:tabs>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许惠霖</w:t>
      </w:r>
      <w:r>
        <w:rPr>
          <w:rFonts w:hint="eastAsia" w:ascii="仿宋_GB2312" w:eastAsia="仿宋_GB2312"/>
          <w:sz w:val="32"/>
          <w:szCs w:val="32"/>
        </w:rPr>
        <w:tab/>
      </w:r>
      <w:r>
        <w:rPr>
          <w:rFonts w:hint="eastAsia" w:ascii="仿宋_GB2312" w:eastAsia="仿宋_GB2312"/>
          <w:sz w:val="32"/>
          <w:szCs w:val="32"/>
        </w:rPr>
        <w:t>省农业农村厅科教处处长</w:t>
      </w:r>
    </w:p>
    <w:p>
      <w:pPr>
        <w:tabs>
          <w:tab w:val="left" w:pos="2100"/>
        </w:tabs>
        <w:spacing w:line="640" w:lineRule="exact"/>
        <w:ind w:firstLine="640" w:firstLineChars="200"/>
        <w:jc w:val="left"/>
        <w:rPr>
          <w:rFonts w:hint="eastAsia" w:ascii="仿宋_GB2312" w:eastAsia="仿宋_GB2312"/>
          <w:sz w:val="32"/>
          <w:szCs w:val="32"/>
          <w:u w:val="none"/>
        </w:rPr>
      </w:pPr>
      <w:r>
        <w:rPr>
          <w:rFonts w:hint="eastAsia" w:ascii="仿宋_GB2312" w:eastAsia="仿宋_GB2312"/>
          <w:sz w:val="32"/>
          <w:szCs w:val="32"/>
          <w:u w:val="none"/>
        </w:rPr>
        <w:t>林本东</w:t>
      </w:r>
      <w:r>
        <w:rPr>
          <w:rFonts w:hint="eastAsia" w:ascii="仿宋_GB2312" w:eastAsia="仿宋_GB2312"/>
          <w:sz w:val="32"/>
          <w:szCs w:val="32"/>
          <w:u w:val="none"/>
        </w:rPr>
        <w:tab/>
      </w:r>
      <w:r>
        <w:rPr>
          <w:rFonts w:hint="eastAsia" w:ascii="仿宋_GB2312" w:eastAsia="仿宋_GB2312"/>
          <w:sz w:val="32"/>
          <w:szCs w:val="32"/>
          <w:u w:val="none"/>
        </w:rPr>
        <w:t>省商务厅电子商务和信息化处处长</w:t>
      </w:r>
    </w:p>
    <w:p>
      <w:pPr>
        <w:spacing w:line="640" w:lineRule="exact"/>
        <w:ind w:firstLine="645"/>
        <w:jc w:val="left"/>
        <w:rPr>
          <w:rFonts w:hint="eastAsia" w:ascii="仿宋_GB2312" w:eastAsia="仿宋_GB2312" w:cs="黑体"/>
          <w:sz w:val="32"/>
          <w:szCs w:val="32"/>
          <w:u w:val="none"/>
          <w:lang w:bidi="ar-SA"/>
        </w:rPr>
      </w:pPr>
      <w:r>
        <w:rPr>
          <w:rFonts w:hint="eastAsia" w:ascii="仿宋_GB2312" w:eastAsia="仿宋_GB2312" w:cs="黑体"/>
          <w:sz w:val="32"/>
          <w:szCs w:val="32"/>
          <w:u w:val="none"/>
          <w:lang w:bidi="ar-SA"/>
        </w:rPr>
        <w:t>阎海虹   省广播影视集团总编室副主任</w:t>
      </w:r>
    </w:p>
    <w:p>
      <w:pPr>
        <w:spacing w:line="640" w:lineRule="exact"/>
        <w:ind w:firstLine="645"/>
        <w:jc w:val="left"/>
      </w:pPr>
      <w:r>
        <w:rPr>
          <w:rFonts w:hint="eastAsia" w:ascii="仿宋_GB2312" w:eastAsia="仿宋_GB2312" w:cs="黑体"/>
          <w:sz w:val="32"/>
          <w:szCs w:val="32"/>
          <w:lang w:bidi="ar-SA"/>
        </w:rPr>
        <w:t>叶  芳   团省委学校部副部长</w:t>
      </w:r>
    </w:p>
    <w:p>
      <w:pPr>
        <w:spacing w:line="640" w:lineRule="exact"/>
        <w:ind w:firstLine="645"/>
        <w:jc w:val="left"/>
      </w:pPr>
      <w:r>
        <w:rPr>
          <w:rFonts w:hint="eastAsia" w:ascii="仿宋_GB2312" w:eastAsia="仿宋_GB2312" w:cs="黑体"/>
          <w:sz w:val="32"/>
          <w:szCs w:val="32"/>
          <w:lang w:bidi="ar-SA"/>
        </w:rPr>
        <w:t>周  睿   团省委青年发展部副部长</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周伟亮   团省委宣传部副部长</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林润翰   福建青年杂志社有限公司董事长</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潘建宇   省青少年事业发展中心主任</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叶周玲   省青年闽商服务中心主任</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郭昊瑜   龙岩团市委副书记</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张　海   新罗区委常委、区政府副区长</w:t>
      </w:r>
    </w:p>
    <w:p>
      <w:pPr>
        <w:spacing w:line="640" w:lineRule="exact"/>
        <w:ind w:firstLine="645"/>
        <w:jc w:val="left"/>
      </w:pPr>
      <w:r>
        <w:rPr>
          <w:rFonts w:hint="eastAsia" w:ascii="仿宋_GB2312" w:eastAsia="仿宋_GB2312" w:cs="黑体"/>
          <w:sz w:val="32"/>
          <w:szCs w:val="32"/>
          <w:lang w:bidi="ar-SA"/>
        </w:rPr>
        <w:t>黄绍庆   福建省青年创业促进会秘书长</w:t>
      </w:r>
    </w:p>
    <w:p>
      <w:pPr>
        <w:spacing w:line="640" w:lineRule="exact"/>
        <w:ind w:firstLine="640" w:firstLineChars="200"/>
        <w:jc w:val="left"/>
        <w:rPr>
          <w:rFonts w:hint="eastAsia" w:ascii="黑体" w:eastAsia="黑体"/>
          <w:sz w:val="32"/>
          <w:szCs w:val="32"/>
        </w:rPr>
      </w:pPr>
      <w:r>
        <w:rPr>
          <w:rFonts w:hint="eastAsia" w:ascii="黑体" w:eastAsia="黑体"/>
          <w:sz w:val="32"/>
          <w:szCs w:val="32"/>
        </w:rPr>
        <w:t>（三）秘书处</w:t>
      </w:r>
    </w:p>
    <w:p>
      <w:pPr>
        <w:spacing w:line="640" w:lineRule="exact"/>
        <w:ind w:firstLine="645"/>
        <w:jc w:val="left"/>
      </w:pPr>
      <w:r>
        <w:rPr>
          <w:rFonts w:hint="eastAsia" w:ascii="仿宋_GB2312" w:eastAsia="仿宋_GB2312" w:cs="黑体"/>
          <w:sz w:val="32"/>
          <w:szCs w:val="32"/>
          <w:lang w:bidi="ar-SA"/>
        </w:rPr>
        <w:t>丁斯婷   团省委青年发展部主任科员</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李延林   团省委宣传部主任科员</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黄亦晟   龙岩团市委宣传部部长</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张　平   新罗团区委副书记（主持工作）</w:t>
      </w:r>
    </w:p>
    <w:p>
      <w:pPr>
        <w:spacing w:line="640" w:lineRule="exact"/>
        <w:ind w:firstLine="645"/>
        <w:jc w:val="left"/>
      </w:pPr>
      <w:r>
        <w:rPr>
          <w:rFonts w:hint="eastAsia" w:ascii="仿宋_GB2312" w:eastAsia="仿宋_GB2312" w:cs="黑体"/>
          <w:sz w:val="32"/>
          <w:szCs w:val="32"/>
          <w:lang w:bidi="ar-SA"/>
        </w:rPr>
        <w:t>朱藤藤   团省委青年发展部副主任科员</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苏巧艺   团省委青年发展部科员</w:t>
      </w:r>
    </w:p>
    <w:p>
      <w:pPr>
        <w:spacing w:line="640" w:lineRule="exact"/>
        <w:ind w:firstLine="645"/>
        <w:jc w:val="left"/>
        <w:rPr>
          <w:rFonts w:hint="eastAsia" w:ascii="仿宋_GB2312" w:eastAsia="仿宋_GB2312" w:cs="黑体"/>
          <w:sz w:val="32"/>
          <w:szCs w:val="32"/>
          <w:lang w:bidi="ar-SA"/>
        </w:rPr>
      </w:pPr>
      <w:r>
        <w:rPr>
          <w:rFonts w:hint="eastAsia" w:ascii="仿宋_GB2312" w:eastAsia="仿宋_GB2312" w:cs="黑体"/>
          <w:sz w:val="32"/>
          <w:szCs w:val="32"/>
          <w:lang w:bidi="ar-SA"/>
        </w:rPr>
        <w:t>吴金仁   团省委学校部科员</w:t>
      </w:r>
    </w:p>
    <w:p>
      <w:pPr>
        <w:spacing w:line="640" w:lineRule="exact"/>
        <w:ind w:firstLine="645"/>
        <w:jc w:val="left"/>
        <w:rPr>
          <w:rFonts w:hint="eastAsia" w:ascii="黑体" w:eastAsia="黑体" w:cs="黑体"/>
          <w:sz w:val="32"/>
          <w:szCs w:val="32"/>
          <w:lang w:bidi="ar-SA"/>
        </w:rPr>
      </w:pPr>
      <w:r>
        <w:rPr>
          <w:rFonts w:hint="eastAsia" w:ascii="仿宋_GB2312" w:eastAsia="仿宋_GB2312" w:cs="黑体"/>
          <w:sz w:val="32"/>
          <w:szCs w:val="32"/>
          <w:lang w:bidi="ar-SA"/>
        </w:rPr>
        <w:t>林晓萍   福建青创副秘书长</w:t>
      </w:r>
      <w:r>
        <w:rPr>
          <w:rFonts w:hint="eastAsia" w:ascii="仿宋_GB2312" w:eastAsia="仿宋_GB2312" w:cs="黑体"/>
          <w:sz w:val="32"/>
          <w:szCs w:val="32"/>
          <w:lang w:bidi="ar-SA"/>
        </w:rPr>
        <w:br w:type="page"/>
      </w:r>
      <w:r>
        <w:rPr>
          <w:rFonts w:hint="eastAsia" w:ascii="黑体" w:eastAsia="黑体" w:cs="黑体"/>
          <w:sz w:val="32"/>
          <w:szCs w:val="32"/>
          <w:lang w:bidi="ar-SA"/>
        </w:rPr>
        <w:t>附件2</w:t>
      </w:r>
    </w:p>
    <w:p>
      <w:pPr>
        <w:spacing w:line="640" w:lineRule="exact"/>
        <w:ind w:firstLine="645"/>
        <w:jc w:val="left"/>
        <w:rPr>
          <w:rFonts w:hint="eastAsia" w:ascii="黑体" w:eastAsia="黑体" w:cs="黑体"/>
          <w:sz w:val="32"/>
          <w:szCs w:val="32"/>
          <w:lang w:bidi="ar-SA"/>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第六届“创青春”福建省青年创新创业大赛报名表</w:t>
      </w:r>
    </w:p>
    <w:p>
      <w:pPr>
        <w:spacing w:line="500" w:lineRule="exact"/>
        <w:jc w:val="center"/>
        <w:rPr>
          <w:rFonts w:hint="eastAsia" w:ascii="楷体_GB2312" w:eastAsia="楷体_GB2312" w:cs="楷体_GB2312"/>
          <w:color w:val="000000"/>
          <w:sz w:val="44"/>
          <w:szCs w:val="44"/>
          <w:lang w:bidi="ar-SA"/>
        </w:rPr>
      </w:pPr>
      <w:r>
        <w:rPr>
          <w:rFonts w:hint="eastAsia" w:ascii="楷体_GB2312" w:eastAsia="楷体_GB2312" w:cs="楷体_GB2312"/>
          <w:color w:val="000000"/>
          <w:sz w:val="44"/>
          <w:szCs w:val="44"/>
          <w:lang w:bidi="ar-SA"/>
        </w:rPr>
        <w:t>（</w:t>
      </w:r>
      <w:r>
        <w:rPr>
          <w:rFonts w:hint="eastAsia" w:ascii="楷体_GB2312" w:eastAsia="楷体_GB2312" w:cs="楷体_GB2312"/>
          <w:color w:val="000000"/>
          <w:sz w:val="32"/>
          <w:szCs w:val="32"/>
          <w:lang w:bidi="ar-SA"/>
        </w:rPr>
        <w:t>初创组、成长组、电商组、台湾青年创业组</w:t>
      </w:r>
      <w:r>
        <w:rPr>
          <w:rFonts w:hint="eastAsia" w:ascii="楷体_GB2312" w:eastAsia="楷体_GB2312" w:cs="楷体_GB2312"/>
          <w:color w:val="000000"/>
          <w:sz w:val="44"/>
          <w:szCs w:val="44"/>
          <w:lang w:bidi="ar-SA"/>
        </w:rPr>
        <w:t>）</w:t>
      </w:r>
    </w:p>
    <w:tbl>
      <w:tblPr>
        <w:tblStyle w:val="21"/>
        <w:tblW w:w="8759" w:type="dxa"/>
        <w:tblInd w:w="15" w:type="dxa"/>
        <w:tblLayout w:type="fixed"/>
        <w:tblCellMar>
          <w:top w:w="0" w:type="dxa"/>
          <w:left w:w="0" w:type="dxa"/>
          <w:bottom w:w="0" w:type="dxa"/>
          <w:right w:w="0" w:type="dxa"/>
        </w:tblCellMar>
      </w:tblPr>
      <w:tblGrid>
        <w:gridCol w:w="1090"/>
        <w:gridCol w:w="88"/>
        <w:gridCol w:w="483"/>
        <w:gridCol w:w="342"/>
        <w:gridCol w:w="650"/>
        <w:gridCol w:w="1225"/>
        <w:gridCol w:w="149"/>
        <w:gridCol w:w="351"/>
        <w:gridCol w:w="863"/>
        <w:gridCol w:w="1275"/>
        <w:gridCol w:w="137"/>
        <w:gridCol w:w="988"/>
        <w:gridCol w:w="1118"/>
      </w:tblGrid>
      <w:tr>
        <w:tblPrEx>
          <w:tblLayout w:type="fixed"/>
          <w:tblCellMar>
            <w:top w:w="0" w:type="dxa"/>
            <w:left w:w="0" w:type="dxa"/>
            <w:bottom w:w="0" w:type="dxa"/>
            <w:right w:w="0" w:type="dxa"/>
          </w:tblCellMar>
        </w:tblPrEx>
        <w:trPr>
          <w:cantSplit/>
          <w:trHeight w:val="633"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lang w:bidi="ar-SA"/>
              </w:rPr>
              <w:t>参赛项目</w:t>
            </w:r>
            <w:r>
              <w:rPr>
                <w:rFonts w:hint="eastAsia" w:ascii="zhongqi-Hanmo" w:hAnsi="zhongqi-Hanmo" w:eastAsia="仿宋_GB2312" w:cs="zhongqi-Hanmo"/>
                <w:sz w:val="24"/>
                <w:lang w:bidi="ar-SA"/>
              </w:rPr>
              <w:t>名称</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905"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参赛地区</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20" w:firstLineChars="100"/>
              <w:jc w:val="left"/>
              <w:rPr>
                <w:rFonts w:hint="eastAsia" w:ascii="仿宋_GB2312" w:eastAsia="仿宋_GB2312" w:cs="宋体"/>
                <w:sz w:val="24"/>
                <w:lang w:bidi="ar-SA"/>
              </w:rPr>
            </w:pPr>
            <w:r>
              <w:rPr>
                <w:rFonts w:hint="eastAsia" w:ascii="仿宋_GB2312" w:eastAsia="仿宋_GB2312" w:cs="仿宋_GB2312"/>
                <w:spacing w:val="-10"/>
                <w:sz w:val="24"/>
                <w:lang w:bidi="ar-SA"/>
              </w:rPr>
              <w:t>□</w:t>
            </w:r>
            <w:r>
              <w:rPr>
                <w:rFonts w:hint="eastAsia" w:ascii="仿宋_GB2312" w:eastAsia="仿宋_GB2312" w:cs="宋体"/>
                <w:sz w:val="24"/>
                <w:u w:val="single"/>
                <w:lang w:bidi="ar-SA"/>
              </w:rPr>
              <w:t xml:space="preserve">        </w:t>
            </w:r>
            <w:r>
              <w:rPr>
                <w:rFonts w:hint="eastAsia" w:ascii="仿宋_GB2312" w:eastAsia="仿宋_GB2312" w:cs="宋体"/>
                <w:sz w:val="24"/>
                <w:lang w:bidi="ar-SA"/>
              </w:rPr>
              <w:t>省</w:t>
            </w:r>
            <w:r>
              <w:rPr>
                <w:rFonts w:hint="eastAsia" w:ascii="仿宋_GB2312" w:eastAsia="仿宋_GB2312" w:cs="宋体"/>
                <w:sz w:val="24"/>
                <w:u w:val="single"/>
                <w:lang w:bidi="ar-SA"/>
              </w:rPr>
              <w:t xml:space="preserve">     </w:t>
            </w:r>
            <w:r>
              <w:rPr>
                <w:rFonts w:hint="eastAsia" w:ascii="仿宋_GB2312" w:eastAsia="仿宋_GB2312" w:cs="宋体"/>
                <w:sz w:val="24"/>
                <w:lang w:bidi="ar-SA"/>
              </w:rPr>
              <w:t>市</w:t>
            </w:r>
            <w:r>
              <w:rPr>
                <w:rFonts w:hint="eastAsia" w:ascii="仿宋_GB2312" w:eastAsia="仿宋_GB2312" w:cs="宋体"/>
                <w:sz w:val="24"/>
                <w:u w:val="single"/>
                <w:lang w:bidi="ar-SA"/>
              </w:rPr>
              <w:t xml:space="preserve">    </w:t>
            </w:r>
            <w:r>
              <w:rPr>
                <w:rFonts w:hint="eastAsia" w:ascii="仿宋_GB2312" w:eastAsia="仿宋_GB2312" w:cs="宋体"/>
                <w:sz w:val="24"/>
                <w:lang w:bidi="ar-SA"/>
              </w:rPr>
              <w:t>县（市/区）</w:t>
            </w:r>
          </w:p>
          <w:p>
            <w:pPr>
              <w:snapToGrid w:val="0"/>
              <w:spacing w:line="240" w:lineRule="atLeast"/>
              <w:ind w:firstLine="220" w:firstLineChars="100"/>
              <w:jc w:val="left"/>
              <w:rPr>
                <w:rFonts w:hint="eastAsia" w:ascii="仿宋_GB2312" w:eastAsia="仿宋_GB2312" w:cs="宋体"/>
                <w:sz w:val="24"/>
                <w:lang w:bidi="ar-SA"/>
              </w:rPr>
            </w:pPr>
            <w:r>
              <w:rPr>
                <w:rFonts w:hint="eastAsia" w:ascii="仿宋_GB2312" w:eastAsia="仿宋_GB2312" w:cs="仿宋_GB2312"/>
                <w:spacing w:val="-10"/>
                <w:sz w:val="24"/>
                <w:lang w:bidi="ar-SA"/>
              </w:rPr>
              <w:t>□</w:t>
            </w:r>
            <w:r>
              <w:rPr>
                <w:rFonts w:hint="eastAsia" w:ascii="仿宋_GB2312" w:eastAsia="仿宋_GB2312" w:cs="宋体"/>
                <w:sz w:val="24"/>
                <w:u w:val="single"/>
                <w:lang w:bidi="ar-SA"/>
              </w:rPr>
              <w:t xml:space="preserve">                     </w:t>
            </w:r>
            <w:r>
              <w:rPr>
                <w:rFonts w:hint="eastAsia" w:ascii="仿宋_GB2312" w:eastAsia="仿宋_GB2312" w:cs="宋体"/>
                <w:sz w:val="24"/>
                <w:lang w:bidi="ar-SA"/>
              </w:rPr>
              <w:t>（</w:t>
            </w:r>
            <w:r>
              <w:rPr>
                <w:rFonts w:hint="eastAsia" w:ascii="仿宋_GB2312" w:eastAsia="仿宋_GB2312" w:cs="宋体"/>
                <w:sz w:val="18"/>
                <w:szCs w:val="18"/>
                <w:lang w:bidi="ar-SA"/>
              </w:rPr>
              <w:t>直属高校团委推荐选填本项</w:t>
            </w:r>
            <w:r>
              <w:rPr>
                <w:rFonts w:hint="eastAsia" w:ascii="仿宋_GB2312" w:eastAsia="仿宋_GB2312" w:cs="宋体"/>
                <w:sz w:val="24"/>
                <w:lang w:bidi="ar-SA"/>
              </w:rPr>
              <w:t>）</w:t>
            </w:r>
          </w:p>
        </w:tc>
      </w:tr>
      <w:tr>
        <w:tblPrEx>
          <w:tblLayout w:type="fixed"/>
          <w:tblCellMar>
            <w:top w:w="0" w:type="dxa"/>
            <w:left w:w="0" w:type="dxa"/>
            <w:bottom w:w="0" w:type="dxa"/>
            <w:right w:w="0" w:type="dxa"/>
          </w:tblCellMar>
        </w:tblPrEx>
        <w:trPr>
          <w:cantSplit/>
          <w:trHeight w:val="910"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行业分类</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40" w:firstLineChars="100"/>
              <w:jc w:val="left"/>
              <w:rPr>
                <w:rFonts w:hint="eastAsia" w:ascii="仿宋_GB2312" w:eastAsia="仿宋_GB2312" w:cs="宋体"/>
                <w:sz w:val="24"/>
                <w:u w:val="single"/>
                <w:lang w:bidi="ar-SA"/>
              </w:rPr>
            </w:pPr>
            <w:r>
              <w:rPr>
                <w:rFonts w:hint="eastAsia" w:ascii="仿宋_GB2312" w:eastAsia="仿宋_GB2312" w:cs="宋体"/>
                <w:sz w:val="24"/>
                <w:u w:val="single"/>
                <w:lang w:bidi="ar-SA"/>
              </w:rPr>
              <w:t xml:space="preserve">                     </w:t>
            </w:r>
            <w:r>
              <w:rPr>
                <w:rFonts w:hint="eastAsia" w:ascii="仿宋_GB2312" w:eastAsia="仿宋_GB2312" w:cs="宋体"/>
                <w:sz w:val="18"/>
                <w:szCs w:val="18"/>
                <w:lang w:bidi="ar-SA"/>
              </w:rPr>
              <w:t>注：如“A农、林、牧、渔、业”等，参照创青春APP选项选填</w:t>
            </w:r>
          </w:p>
        </w:tc>
      </w:tr>
      <w:tr>
        <w:tblPrEx>
          <w:tblLayout w:type="fixed"/>
          <w:tblCellMar>
            <w:top w:w="0" w:type="dxa"/>
            <w:left w:w="0" w:type="dxa"/>
            <w:bottom w:w="0" w:type="dxa"/>
            <w:right w:w="0" w:type="dxa"/>
          </w:tblCellMar>
        </w:tblPrEx>
        <w:trPr>
          <w:cantSplit/>
          <w:trHeight w:val="1569"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参赛组别</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仿宋_GB2312" w:eastAsia="仿宋_GB2312"/>
                <w:sz w:val="24"/>
              </w:rPr>
            </w:pPr>
            <w:r>
              <w:rPr>
                <w:rFonts w:hint="eastAsia" w:ascii="仿宋_GB2312" w:eastAsia="仿宋_GB2312" w:cs="仿宋_GB2312"/>
                <w:spacing w:val="-10"/>
                <w:sz w:val="24"/>
                <w:lang w:bidi="ar-SA"/>
              </w:rPr>
              <w:t>□</w:t>
            </w:r>
            <w:r>
              <w:rPr>
                <w:rFonts w:hint="eastAsia" w:ascii="仿宋_GB2312" w:eastAsia="仿宋_GB2312" w:cs="仿宋_GB2312"/>
                <w:sz w:val="24"/>
                <w:lang w:bidi="ar-SA"/>
              </w:rPr>
              <w:t>商工初创组</w:t>
            </w:r>
            <w:r>
              <w:rPr>
                <w:rFonts w:hint="eastAsia" w:ascii="仿宋_GB2312" w:eastAsia="仿宋_GB2312" w:cs="宋体"/>
                <w:spacing w:val="-10"/>
                <w:sz w:val="24"/>
                <w:lang w:bidi="ar-SA"/>
              </w:rPr>
              <w:t xml:space="preserve">          </w:t>
            </w:r>
            <w:r>
              <w:rPr>
                <w:rFonts w:hint="eastAsia" w:ascii="仿宋_GB2312" w:eastAsia="仿宋_GB2312"/>
                <w:sz w:val="24"/>
              </w:rPr>
              <w:t>□</w:t>
            </w:r>
            <w:r>
              <w:rPr>
                <w:rFonts w:hint="eastAsia" w:ascii="仿宋_GB2312" w:eastAsia="仿宋_GB2312" w:cs="仿宋_GB2312"/>
                <w:sz w:val="24"/>
                <w:lang w:bidi="ar-SA"/>
              </w:rPr>
              <w:t>商工成长组</w:t>
            </w:r>
          </w:p>
          <w:p>
            <w:pPr>
              <w:spacing w:line="240" w:lineRule="atLeast"/>
              <w:jc w:val="left"/>
              <w:rPr>
                <w:rFonts w:hint="eastAsia" w:ascii="仿宋_GB2312" w:eastAsia="仿宋_GB2312"/>
                <w:sz w:val="24"/>
              </w:rPr>
            </w:pPr>
            <w:r>
              <w:rPr>
                <w:rFonts w:hint="eastAsia" w:ascii="仿宋_GB2312" w:eastAsia="仿宋_GB2312"/>
                <w:sz w:val="24"/>
              </w:rPr>
              <w:t>□</w:t>
            </w:r>
            <w:r>
              <w:rPr>
                <w:rFonts w:hint="eastAsia" w:ascii="仿宋_GB2312" w:eastAsia="仿宋_GB2312" w:cs="仿宋_GB2312"/>
                <w:sz w:val="24"/>
                <w:lang w:bidi="ar-SA"/>
              </w:rPr>
              <w:t>农业农村初创组</w:t>
            </w:r>
            <w:r>
              <w:rPr>
                <w:rFonts w:hint="eastAsia" w:ascii="仿宋_GB2312" w:eastAsia="仿宋_GB2312"/>
                <w:sz w:val="24"/>
              </w:rPr>
              <w:t xml:space="preserve">    </w:t>
            </w:r>
            <w:r>
              <w:rPr>
                <w:rFonts w:hint="eastAsia" w:ascii="仿宋_GB2312" w:eastAsia="仿宋_GB2312" w:cs="仿宋_GB2312"/>
                <w:spacing w:val="-10"/>
                <w:sz w:val="24"/>
                <w:lang w:bidi="ar-SA"/>
              </w:rPr>
              <w:t>□</w:t>
            </w:r>
            <w:r>
              <w:rPr>
                <w:rFonts w:hint="eastAsia" w:ascii="仿宋_GB2312" w:eastAsia="仿宋_GB2312" w:cs="仿宋_GB2312"/>
                <w:sz w:val="24"/>
                <w:lang w:bidi="ar-SA"/>
              </w:rPr>
              <w:t>农业农村成长组</w:t>
            </w:r>
            <w:r>
              <w:rPr>
                <w:rFonts w:hint="eastAsia" w:ascii="仿宋_GB2312" w:eastAsia="仿宋_GB2312" w:cs="宋体"/>
                <w:spacing w:val="-10"/>
                <w:sz w:val="24"/>
                <w:lang w:bidi="ar-SA"/>
              </w:rPr>
              <w:t xml:space="preserve">        </w:t>
            </w:r>
            <w:r>
              <w:rPr>
                <w:rFonts w:hint="eastAsia" w:ascii="仿宋_GB2312" w:eastAsia="仿宋_GB2312"/>
                <w:sz w:val="24"/>
              </w:rPr>
              <w:t>□</w:t>
            </w:r>
            <w:r>
              <w:rPr>
                <w:rFonts w:hint="eastAsia" w:ascii="仿宋_GB2312" w:eastAsia="仿宋_GB2312" w:cs="仿宋_GB2312"/>
                <w:sz w:val="24"/>
                <w:lang w:bidi="ar-SA"/>
              </w:rPr>
              <w:t>农业农村电商组</w:t>
            </w:r>
          </w:p>
          <w:p>
            <w:pPr>
              <w:rPr>
                <w:rFonts w:hint="eastAsia" w:ascii="仿宋_GB2312" w:eastAsia="仿宋_GB2312" w:cs="仿宋_GB2312"/>
                <w:sz w:val="24"/>
                <w:lang w:bidi="ar-SA"/>
              </w:rPr>
            </w:pPr>
            <w:r>
              <w:rPr>
                <w:rFonts w:hint="eastAsia" w:ascii="仿宋_GB2312" w:eastAsia="仿宋_GB2312"/>
                <w:sz w:val="24"/>
              </w:rPr>
              <w:t>□</w:t>
            </w:r>
            <w:r>
              <w:rPr>
                <w:rFonts w:hint="eastAsia" w:ascii="仿宋_GB2312" w:eastAsia="仿宋_GB2312" w:cs="仿宋_GB2312"/>
                <w:sz w:val="24"/>
                <w:lang w:bidi="ar-SA"/>
              </w:rPr>
              <w:t>互联网初创组</w:t>
            </w:r>
            <w:r>
              <w:rPr>
                <w:rFonts w:hint="eastAsia" w:ascii="仿宋_GB2312" w:eastAsia="仿宋_GB2312"/>
                <w:sz w:val="24"/>
              </w:rPr>
              <w:t xml:space="preserve">      </w:t>
            </w:r>
            <w:r>
              <w:rPr>
                <w:rFonts w:hint="eastAsia" w:ascii="仿宋_GB2312" w:eastAsia="仿宋_GB2312" w:cs="宋体"/>
                <w:spacing w:val="-10"/>
                <w:sz w:val="24"/>
                <w:lang w:bidi="ar-SA"/>
              </w:rPr>
              <w:t>□</w:t>
            </w:r>
            <w:r>
              <w:rPr>
                <w:rFonts w:hint="eastAsia" w:ascii="仿宋_GB2312" w:eastAsia="仿宋_GB2312" w:cs="仿宋_GB2312"/>
                <w:sz w:val="24"/>
                <w:lang w:bidi="ar-SA"/>
              </w:rPr>
              <w:t>互联网成长组</w:t>
            </w:r>
          </w:p>
          <w:p>
            <w:pPr>
              <w:rPr>
                <w:rFonts w:hint="eastAsia" w:ascii="仿宋_GB2312" w:eastAsia="仿宋_GB2312" w:cs="仿宋_GB2312"/>
                <w:sz w:val="24"/>
                <w:lang w:bidi="ar-SA"/>
              </w:rPr>
            </w:pPr>
            <w:r>
              <w:rPr>
                <w:rFonts w:hint="eastAsia" w:ascii="仿宋_GB2312" w:eastAsia="仿宋_GB2312" w:cs="宋体"/>
                <w:spacing w:val="-10"/>
                <w:sz w:val="24"/>
                <w:lang w:bidi="ar-SA"/>
              </w:rPr>
              <w:t>□</w:t>
            </w:r>
            <w:r>
              <w:rPr>
                <w:rFonts w:hint="eastAsia" w:ascii="仿宋_GB2312" w:eastAsia="仿宋_GB2312" w:cs="仿宋_GB2312"/>
                <w:sz w:val="24"/>
                <w:lang w:bidi="ar-SA"/>
              </w:rPr>
              <w:t>台湾青年创业组</w:t>
            </w:r>
          </w:p>
        </w:tc>
      </w:tr>
      <w:tr>
        <w:tblPrEx>
          <w:tblLayout w:type="fixed"/>
          <w:tblCellMar>
            <w:top w:w="0" w:type="dxa"/>
            <w:left w:w="0" w:type="dxa"/>
            <w:bottom w:w="0" w:type="dxa"/>
            <w:right w:w="0" w:type="dxa"/>
          </w:tblCellMar>
        </w:tblPrEx>
        <w:trPr>
          <w:cantSplit/>
          <w:trHeight w:val="552" w:hRule="atLeast"/>
        </w:trPr>
        <w:tc>
          <w:tcPr>
            <w:tcW w:w="8759"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黑体" w:eastAsia="黑体" w:cs="黑体"/>
                <w:spacing w:val="-10"/>
                <w:sz w:val="24"/>
                <w:lang w:bidi="ar-SA"/>
              </w:rPr>
              <w:t>主申报人信息</w:t>
            </w:r>
            <w:r>
              <w:rPr>
                <w:rFonts w:hint="eastAsia" w:ascii="黑体" w:eastAsia="黑体" w:cs="黑体"/>
                <w:spacing w:val="-10"/>
                <w:sz w:val="18"/>
                <w:szCs w:val="18"/>
                <w:lang w:bidi="ar-SA"/>
              </w:rPr>
              <w:t>（主申报人姓名与企业法人代表姓名一致）</w:t>
            </w:r>
          </w:p>
        </w:tc>
      </w:tr>
      <w:tr>
        <w:tblPrEx>
          <w:tblLayout w:type="fixed"/>
          <w:tblCellMar>
            <w:top w:w="0" w:type="dxa"/>
            <w:left w:w="0" w:type="dxa"/>
            <w:bottom w:w="0" w:type="dxa"/>
            <w:right w:w="0" w:type="dxa"/>
          </w:tblCellMar>
        </w:tblPrEx>
        <w:trPr>
          <w:cantSplit/>
          <w:trHeight w:val="5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53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524" w:hRule="atLeast"/>
        </w:trPr>
        <w:tc>
          <w:tcPr>
            <w:tcW w:w="8759"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pacing w:val="-10"/>
                <w:sz w:val="24"/>
                <w:lang w:bidi="ar-SA"/>
              </w:rPr>
            </w:pPr>
            <w:r>
              <w:rPr>
                <w:rFonts w:hint="eastAsia" w:ascii="黑体" w:eastAsia="黑体" w:cs="黑体"/>
                <w:spacing w:val="-10"/>
                <w:sz w:val="24"/>
                <w:lang w:bidi="ar-SA"/>
              </w:rPr>
              <w:t>团队其他申报人信息</w:t>
            </w:r>
            <w:r>
              <w:rPr>
                <w:rFonts w:hint="eastAsia" w:ascii="黑体" w:eastAsia="黑体" w:cs="黑体"/>
                <w:spacing w:val="-10"/>
                <w:sz w:val="18"/>
                <w:szCs w:val="18"/>
                <w:lang w:bidi="ar-SA"/>
              </w:rPr>
              <w:t>（其他申报人不多于4个）</w:t>
            </w:r>
          </w:p>
        </w:tc>
      </w:tr>
      <w:tr>
        <w:tblPrEx>
          <w:tblLayout w:type="fixed"/>
          <w:tblCellMar>
            <w:top w:w="0" w:type="dxa"/>
            <w:left w:w="0" w:type="dxa"/>
            <w:bottom w:w="0" w:type="dxa"/>
            <w:right w:w="0" w:type="dxa"/>
          </w:tblCellMar>
        </w:tblPrEx>
        <w:trPr>
          <w:cantSplit/>
          <w:trHeight w:val="486"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51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52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54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566"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493"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538"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48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745" w:hRule="atLeast"/>
        </w:trPr>
        <w:tc>
          <w:tcPr>
            <w:tcW w:w="8759"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黑体" w:eastAsia="黑体" w:cs="黑体"/>
                <w:spacing w:val="-10"/>
                <w:sz w:val="24"/>
                <w:lang w:bidi="ar-SA"/>
              </w:rPr>
              <w:t>企业基本信息</w:t>
            </w:r>
          </w:p>
        </w:tc>
      </w:tr>
      <w:tr>
        <w:tblPrEx>
          <w:tblLayout w:type="fixed"/>
          <w:tblCellMar>
            <w:top w:w="0" w:type="dxa"/>
            <w:left w:w="0" w:type="dxa"/>
            <w:bottom w:w="0" w:type="dxa"/>
            <w:right w:w="0" w:type="dxa"/>
          </w:tblCellMar>
        </w:tblPrEx>
        <w:trPr>
          <w:cantSplit/>
          <w:trHeight w:val="737" w:hRule="atLeast"/>
        </w:trPr>
        <w:tc>
          <w:tcPr>
            <w:tcW w:w="1178"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创办法人</w:t>
            </w:r>
          </w:p>
          <w:p>
            <w:pPr>
              <w:spacing w:line="240" w:lineRule="atLeast"/>
              <w:jc w:val="center"/>
            </w:pPr>
            <w:r>
              <w:rPr>
                <w:rFonts w:hint="eastAsia" w:ascii="仿宋_GB2312" w:eastAsia="仿宋_GB2312" w:cs="宋体"/>
                <w:sz w:val="24"/>
                <w:lang w:bidi="ar-SA"/>
              </w:rPr>
              <w:t>单位名称</w:t>
            </w:r>
          </w:p>
        </w:tc>
        <w:tc>
          <w:tcPr>
            <w:tcW w:w="284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pPr>
          </w:p>
        </w:tc>
        <w:tc>
          <w:tcPr>
            <w:tcW w:w="12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法定代表人</w:t>
            </w: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注册时间</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274" w:hRule="atLeast"/>
        </w:trPr>
        <w:tc>
          <w:tcPr>
            <w:tcW w:w="1178"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统一社会</w:t>
            </w:r>
          </w:p>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信用代码</w:t>
            </w:r>
          </w:p>
        </w:tc>
        <w:tc>
          <w:tcPr>
            <w:tcW w:w="284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c>
          <w:tcPr>
            <w:tcW w:w="12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注册地址</w:t>
            </w:r>
          </w:p>
        </w:tc>
        <w:tc>
          <w:tcPr>
            <w:tcW w:w="351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1174" w:hRule="atLeast"/>
        </w:trPr>
        <w:tc>
          <w:tcPr>
            <w:tcW w:w="1178"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企业</w:t>
            </w:r>
          </w:p>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经营范围</w:t>
            </w:r>
          </w:p>
        </w:tc>
        <w:tc>
          <w:tcPr>
            <w:tcW w:w="7581" w:type="dxa"/>
            <w:gridSpan w:val="11"/>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724" w:hRule="atLeast"/>
        </w:trPr>
        <w:tc>
          <w:tcPr>
            <w:tcW w:w="200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pPr>
            <w:r>
              <w:rPr>
                <w:rFonts w:hint="eastAsia" w:ascii="仿宋_GB2312" w:eastAsia="仿宋_GB2312" w:cs="宋体"/>
                <w:sz w:val="24"/>
                <w:lang w:bidi="ar-SA"/>
              </w:rPr>
              <w:t>企业注册资本</w:t>
            </w:r>
          </w:p>
          <w:p>
            <w:pPr>
              <w:spacing w:line="240" w:lineRule="atLeast"/>
              <w:jc w:val="right"/>
              <w:rPr>
                <w:spacing w:val="-2"/>
                <w:kern w:val="24"/>
              </w:rPr>
            </w:pPr>
            <w:r>
              <w:rPr>
                <w:rFonts w:hint="eastAsia" w:ascii="仿宋_GB2312" w:eastAsia="仿宋_GB2312" w:cs="宋体"/>
                <w:spacing w:val="-2"/>
                <w:kern w:val="24"/>
                <w:sz w:val="24"/>
                <w:lang w:bidi="ar-SA"/>
              </w:rPr>
              <w:t>(认缴金额：万元)</w:t>
            </w:r>
          </w:p>
        </w:tc>
        <w:tc>
          <w:tcPr>
            <w:tcW w:w="23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pPr>
            <w:r>
              <w:rPr>
                <w:rFonts w:hint="eastAsia" w:ascii="仿宋_GB2312" w:eastAsia="仿宋_GB2312" w:cs="宋体"/>
                <w:sz w:val="24"/>
                <w:lang w:bidi="ar-SA"/>
              </w:rPr>
              <w:t>企业注册资本</w:t>
            </w:r>
          </w:p>
          <w:p>
            <w:pPr>
              <w:spacing w:line="240" w:lineRule="atLeast"/>
              <w:jc w:val="right"/>
              <w:rPr>
                <w:rFonts w:hint="eastAsia" w:ascii="仿宋_GB2312" w:eastAsia="仿宋_GB2312" w:cs="宋体"/>
                <w:sz w:val="24"/>
                <w:lang w:bidi="ar-SA"/>
              </w:rPr>
            </w:pPr>
            <w:r>
              <w:rPr>
                <w:rFonts w:hint="eastAsia" w:ascii="仿宋_GB2312" w:eastAsia="仿宋_GB2312" w:cs="宋体"/>
                <w:sz w:val="24"/>
                <w:lang w:bidi="ar-SA"/>
              </w:rPr>
              <w:t>（实缴金额：万元）</w:t>
            </w:r>
          </w:p>
        </w:tc>
        <w:tc>
          <w:tcPr>
            <w:tcW w:w="22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516" w:hRule="atLeast"/>
        </w:trPr>
        <w:tc>
          <w:tcPr>
            <w:tcW w:w="200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企业电子邮箱</w:t>
            </w:r>
          </w:p>
        </w:tc>
        <w:tc>
          <w:tcPr>
            <w:tcW w:w="23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c>
          <w:tcPr>
            <w:tcW w:w="213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企业网站</w:t>
            </w:r>
          </w:p>
        </w:tc>
        <w:tc>
          <w:tcPr>
            <w:tcW w:w="224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710" w:hRule="atLeast"/>
        </w:trPr>
        <w:tc>
          <w:tcPr>
            <w:tcW w:w="200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通讯地址</w:t>
            </w:r>
          </w:p>
        </w:tc>
        <w:tc>
          <w:tcPr>
            <w:tcW w:w="6756"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672" w:hRule="atLeast"/>
        </w:trPr>
        <w:tc>
          <w:tcPr>
            <w:tcW w:w="8759"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黑体" w:eastAsia="黑体" w:cs="黑体"/>
                <w:sz w:val="24"/>
                <w:lang w:bidi="ar-SA"/>
              </w:rPr>
              <w:t>产品服务介绍</w:t>
            </w:r>
          </w:p>
        </w:tc>
      </w:tr>
      <w:tr>
        <w:tblPrEx>
          <w:tblLayout w:type="fixed"/>
          <w:tblCellMar>
            <w:top w:w="0" w:type="dxa"/>
            <w:left w:w="0" w:type="dxa"/>
            <w:bottom w:w="0" w:type="dxa"/>
            <w:right w:w="0" w:type="dxa"/>
          </w:tblCellMar>
        </w:tblPrEx>
        <w:trPr>
          <w:cantSplit/>
          <w:trHeight w:val="1223"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产品服务</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描述项目定位、产品功能、目标用户、商业模式等的准确性、可行性、创新性（限2000字）</w:t>
            </w:r>
          </w:p>
        </w:tc>
      </w:tr>
      <w:tr>
        <w:tblPrEx>
          <w:tblLayout w:type="fixed"/>
          <w:tblCellMar>
            <w:top w:w="0" w:type="dxa"/>
            <w:left w:w="0" w:type="dxa"/>
            <w:bottom w:w="0" w:type="dxa"/>
            <w:right w:w="0" w:type="dxa"/>
          </w:tblCellMar>
        </w:tblPrEx>
        <w:trPr>
          <w:cantSplit/>
          <w:trHeight w:val="1244"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市场前景</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描述产业背景、市场需求、竞争策略、发展前景、自主知识产权等的前瞻性、成长性、发展性（限2000字）</w:t>
            </w:r>
          </w:p>
        </w:tc>
      </w:tr>
      <w:tr>
        <w:tblPrEx>
          <w:tblLayout w:type="fixed"/>
          <w:tblCellMar>
            <w:top w:w="0" w:type="dxa"/>
            <w:left w:w="0" w:type="dxa"/>
            <w:bottom w:w="0" w:type="dxa"/>
            <w:right w:w="0" w:type="dxa"/>
          </w:tblCellMar>
        </w:tblPrEx>
        <w:trPr>
          <w:cantSplit/>
          <w:trHeight w:val="1162"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财务运营</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描述融资情况、盈利模式、财务管理、风险规避等的稳定性、合理性、持续性（限2000字）</w:t>
            </w:r>
          </w:p>
        </w:tc>
      </w:tr>
      <w:tr>
        <w:tblPrEx>
          <w:tblLayout w:type="fixed"/>
          <w:tblCellMar>
            <w:top w:w="0" w:type="dxa"/>
            <w:left w:w="0" w:type="dxa"/>
            <w:bottom w:w="0" w:type="dxa"/>
            <w:right w:w="0" w:type="dxa"/>
          </w:tblCellMar>
        </w:tblPrEx>
        <w:trPr>
          <w:cantSplit/>
          <w:trHeight w:val="1227"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团队素质</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描述人员构成、资历背景、能力素质、团队合作、股权构成等的完整性、互补性、协同性（限2000字）</w:t>
            </w:r>
          </w:p>
        </w:tc>
      </w:tr>
      <w:tr>
        <w:tblPrEx>
          <w:tblLayout w:type="fixed"/>
          <w:tblCellMar>
            <w:top w:w="0" w:type="dxa"/>
            <w:left w:w="0" w:type="dxa"/>
            <w:bottom w:w="0" w:type="dxa"/>
            <w:right w:w="0" w:type="dxa"/>
          </w:tblCellMar>
        </w:tblPrEx>
        <w:trPr>
          <w:cantSplit/>
          <w:trHeight w:val="1167"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社会效益</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描述企业获奖情况、创业带动就业、服务群众脱贫致富、支持社会公益等的针对性、公益性、导向性（限2000字）</w:t>
            </w:r>
          </w:p>
        </w:tc>
      </w:tr>
      <w:tr>
        <w:tblPrEx>
          <w:tblLayout w:type="fixed"/>
          <w:tblCellMar>
            <w:top w:w="0" w:type="dxa"/>
            <w:left w:w="0" w:type="dxa"/>
            <w:bottom w:w="0" w:type="dxa"/>
            <w:right w:w="0" w:type="dxa"/>
          </w:tblCellMar>
        </w:tblPrEx>
        <w:trPr>
          <w:cantSplit/>
          <w:trHeight w:val="1071"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同行业竞争优势</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主要描述针对同行业，本项目的竞争优势（限2000字）</w:t>
            </w:r>
          </w:p>
        </w:tc>
      </w:tr>
      <w:tr>
        <w:tblPrEx>
          <w:tblLayout w:type="fixed"/>
          <w:tblCellMar>
            <w:top w:w="0" w:type="dxa"/>
            <w:left w:w="0" w:type="dxa"/>
            <w:bottom w:w="0" w:type="dxa"/>
            <w:right w:w="0" w:type="dxa"/>
          </w:tblCellMar>
        </w:tblPrEx>
        <w:trPr>
          <w:cantSplit/>
          <w:trHeight w:val="692" w:hRule="atLeast"/>
        </w:trPr>
        <w:tc>
          <w:tcPr>
            <w:tcW w:w="8759"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center"/>
              <w:rPr>
                <w:rFonts w:hint="eastAsia" w:ascii="仿宋_GB2312" w:eastAsia="仿宋_GB2312" w:cs="宋体"/>
                <w:sz w:val="18"/>
                <w:szCs w:val="18"/>
                <w:lang w:bidi="ar-SA"/>
              </w:rPr>
            </w:pPr>
            <w:r>
              <w:rPr>
                <w:rFonts w:hint="eastAsia" w:ascii="黑体" w:eastAsia="黑体" w:cs="黑体"/>
                <w:sz w:val="24"/>
                <w:lang w:bidi="ar-SA"/>
              </w:rPr>
              <w:t>其他资料</w:t>
            </w:r>
          </w:p>
        </w:tc>
      </w:tr>
      <w:tr>
        <w:tblPrEx>
          <w:tblLayout w:type="fixed"/>
          <w:tblCellMar>
            <w:top w:w="0" w:type="dxa"/>
            <w:left w:w="0" w:type="dxa"/>
            <w:bottom w:w="0" w:type="dxa"/>
            <w:right w:w="0" w:type="dxa"/>
          </w:tblCellMar>
        </w:tblPrEx>
        <w:trPr>
          <w:cantSplit/>
          <w:trHeight w:val="4020"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lang w:bidi="ar-SA"/>
              </w:rPr>
              <w:t>报名材料</w:t>
            </w:r>
          </w:p>
          <w:p>
            <w:pPr>
              <w:spacing w:line="240" w:lineRule="atLeast"/>
              <w:jc w:val="center"/>
            </w:pPr>
            <w:r>
              <w:rPr>
                <w:rFonts w:hint="eastAsia" w:ascii="仿宋_GB2312" w:eastAsia="仿宋_GB2312" w:cs="宋体"/>
                <w:sz w:val="24"/>
                <w:lang w:bidi="ar-SA"/>
              </w:rPr>
              <w:t>（附件上传）</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项目商业计划书（内容主要包括市场及竞争情况分析、商业模式、运营状况、融资方案与回报、项目团队、社会效益等内容，要求3000字以内，应表述规范、清晰、简介、标题格式为“计划书-省份-项目全称-参赛者姓名”，以PDF格式上传，大小不超过50M）。</w:t>
            </w:r>
          </w:p>
          <w:p>
            <w:pPr>
              <w:numPr>
                <w:ilvl w:val="0"/>
                <w:numId w:val="3"/>
              </w:num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营业执照、税务登记证副本、银行开户许可证复印件等相关文件，项目成长过程或生产流程相关介绍，项目发展构想及阶段性成果等资料。（第一申报人为企业法人代表，且所占股份不低于30%（含）；台湾青年创业组第一申报人须为企业法人代表，并作为项目主导人的台籍青年，且所占股份不低于30%（含）。）。</w:t>
            </w:r>
          </w:p>
          <w:p>
            <w:pPr>
              <w:numPr>
                <w:ilvl w:val="0"/>
                <w:numId w:val="3"/>
              </w:num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涉及国家限制行业和领域的，需有相关资质证明。</w:t>
            </w:r>
          </w:p>
          <w:p>
            <w:pPr>
              <w:numPr>
                <w:ilvl w:val="0"/>
                <w:numId w:val="3"/>
              </w:num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第一申报人身份证复印件。</w:t>
            </w:r>
          </w:p>
          <w:p>
            <w:pPr>
              <w:numPr>
                <w:ilvl w:val="0"/>
                <w:numId w:val="3"/>
              </w:numPr>
              <w:spacing w:line="280" w:lineRule="atLeast"/>
              <w:ind w:left="36" w:hanging="36"/>
              <w:jc w:val="left"/>
            </w:pPr>
            <w:r>
              <w:rPr>
                <w:rFonts w:hint="eastAsia" w:ascii="仿宋_GB2312" w:eastAsia="仿宋_GB2312" w:cs="宋体"/>
                <w:szCs w:val="21"/>
                <w:lang w:bidi="ar-SA"/>
              </w:rPr>
              <w:t>路演PPT。</w:t>
            </w:r>
          </w:p>
        </w:tc>
      </w:tr>
      <w:tr>
        <w:tblPrEx>
          <w:tblLayout w:type="fixed"/>
          <w:tblCellMar>
            <w:top w:w="0" w:type="dxa"/>
            <w:left w:w="0" w:type="dxa"/>
            <w:bottom w:w="0" w:type="dxa"/>
            <w:right w:w="0" w:type="dxa"/>
          </w:tblCellMar>
        </w:tblPrEx>
        <w:trPr>
          <w:cantSplit/>
          <w:trHeight w:val="2564" w:hRule="atLeast"/>
        </w:trPr>
        <w:tc>
          <w:tcPr>
            <w:tcW w:w="1661"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第一申报人</w:t>
            </w:r>
          </w:p>
          <w:p>
            <w:pPr>
              <w:spacing w:line="240" w:lineRule="atLeast"/>
              <w:jc w:val="center"/>
            </w:pPr>
            <w:r>
              <w:rPr>
                <w:rFonts w:hint="eastAsia" w:ascii="仿宋_GB2312" w:eastAsia="仿宋_GB2312" w:cs="宋体"/>
                <w:sz w:val="24"/>
                <w:lang w:bidi="ar-SA"/>
              </w:rPr>
              <w:t>声明</w:t>
            </w:r>
          </w:p>
        </w:tc>
        <w:tc>
          <w:tcPr>
            <w:tcW w:w="7098"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firstLine="480"/>
              <w:jc w:val="left"/>
              <w:rPr>
                <w:rFonts w:hint="eastAsia" w:ascii="仿宋_GB2312" w:eastAsia="仿宋_GB2312" w:cs="宋体"/>
                <w:sz w:val="24"/>
                <w:lang w:bidi="ar-SA"/>
              </w:rPr>
            </w:pPr>
          </w:p>
          <w:p>
            <w:pPr>
              <w:spacing w:line="240" w:lineRule="atLeast"/>
              <w:ind w:firstLine="480"/>
              <w:jc w:val="left"/>
              <w:rPr>
                <w:rFonts w:hint="eastAsia" w:ascii="仿宋_GB2312" w:eastAsia="仿宋_GB2312" w:cs="宋体"/>
                <w:sz w:val="24"/>
                <w:lang w:bidi="ar-SA"/>
              </w:rPr>
            </w:pPr>
            <w:r>
              <w:rPr>
                <w:rFonts w:hint="eastAsia" w:ascii="仿宋_GB2312" w:eastAsia="仿宋_GB2312" w:cs="宋体"/>
                <w:sz w:val="24"/>
                <w:lang w:bidi="ar-SA"/>
              </w:rPr>
              <w:t>本人保证所提交报名材料均真实可靠，如有不实，愿承担相应法律责任。</w:t>
            </w:r>
          </w:p>
          <w:p>
            <w:pPr>
              <w:spacing w:line="240" w:lineRule="atLeast"/>
              <w:ind w:firstLine="480"/>
              <w:jc w:val="left"/>
              <w:rPr>
                <w:rFonts w:hint="eastAsia" w:ascii="仿宋_GB2312" w:eastAsia="仿宋_GB2312" w:cs="宋体"/>
                <w:sz w:val="24"/>
                <w:lang w:bidi="ar-SA"/>
              </w:rPr>
            </w:pPr>
          </w:p>
          <w:p>
            <w:pPr>
              <w:spacing w:line="240" w:lineRule="atLeast"/>
              <w:ind w:firstLine="480"/>
              <w:jc w:val="left"/>
              <w:rPr>
                <w:rFonts w:hint="eastAsia" w:ascii="仿宋_GB2312" w:eastAsia="仿宋_GB2312" w:cs="宋体"/>
                <w:sz w:val="24"/>
                <w:lang w:bidi="ar-SA"/>
              </w:rPr>
            </w:pPr>
          </w:p>
          <w:p>
            <w:pPr>
              <w:spacing w:line="240" w:lineRule="atLeast"/>
              <w:ind w:firstLine="2100"/>
              <w:jc w:val="left"/>
            </w:pPr>
            <w:r>
              <w:rPr>
                <w:rFonts w:hint="eastAsia" w:ascii="仿宋_GB2312" w:eastAsia="仿宋_GB2312" w:cs="宋体"/>
                <w:sz w:val="24"/>
                <w:lang w:bidi="ar-SA"/>
              </w:rPr>
              <w:t>签名：　　　　　　　　日期：</w:t>
            </w:r>
          </w:p>
        </w:tc>
      </w:tr>
    </w:tbl>
    <w:p>
      <w:pPr>
        <w:ind w:left="856" w:hanging="856" w:hangingChars="357"/>
        <w:rPr>
          <w:rFonts w:hint="eastAsia" w:ascii="仿宋_GB2312" w:eastAsia="仿宋_GB2312" w:cs="仿宋_GB2312"/>
          <w:sz w:val="24"/>
          <w:lang w:bidi="ar-SA"/>
        </w:rPr>
      </w:pPr>
      <w:r>
        <w:rPr>
          <w:rFonts w:hint="eastAsia" w:ascii="仿宋_GB2312" w:eastAsia="仿宋_GB2312" w:cs="仿宋_GB2312"/>
          <w:sz w:val="24"/>
          <w:lang w:bidi="ar-SA"/>
        </w:rPr>
        <w:t>说明：</w:t>
      </w:r>
    </w:p>
    <w:p>
      <w:pPr>
        <w:ind w:left="832" w:leftChars="304" w:hanging="194"/>
        <w:rPr>
          <w:rFonts w:hint="eastAsia" w:ascii="仿宋_GB2312" w:eastAsia="仿宋_GB2312" w:cs="仿宋_GB2312"/>
          <w:sz w:val="24"/>
          <w:lang w:bidi="ar-SA"/>
        </w:rPr>
      </w:pPr>
      <w:r>
        <w:rPr>
          <w:rFonts w:hint="eastAsia" w:ascii="仿宋_GB2312" w:eastAsia="仿宋_GB2312" w:cs="仿宋_GB2312"/>
          <w:sz w:val="24"/>
          <w:lang w:bidi="ar-SA"/>
        </w:rPr>
        <w:t>1.参赛者须登录“创青春”APP（附件7）和网站（cqc.casicloud.com）注册报名，并选择“参赛地区”为“福建省”</w:t>
      </w:r>
      <w:r>
        <w:rPr>
          <w:rFonts w:hint="eastAsia" w:ascii="仿宋_GB2312" w:eastAsia="仿宋_GB2312" w:cs="仿宋_GB2312"/>
          <w:sz w:val="24"/>
          <w:lang w:eastAsia="zh-CN" w:bidi="ar-SA"/>
        </w:rPr>
        <w:t>或</w:t>
      </w:r>
      <w:r>
        <w:rPr>
          <w:rFonts w:hint="eastAsia" w:ascii="仿宋_GB2312" w:eastAsia="仿宋_GB2312" w:cs="仿宋_GB2312"/>
          <w:sz w:val="24"/>
          <w:lang w:bidi="ar-SA"/>
        </w:rPr>
        <w:t>“</w:t>
      </w:r>
      <w:r>
        <w:rPr>
          <w:rFonts w:hint="eastAsia" w:ascii="仿宋_GB2312" w:eastAsia="仿宋_GB2312" w:cs="仿宋_GB2312"/>
          <w:sz w:val="24"/>
          <w:lang w:eastAsia="zh-CN" w:bidi="ar-SA"/>
        </w:rPr>
        <w:t>台湾</w:t>
      </w:r>
      <w:r>
        <w:rPr>
          <w:rFonts w:hint="eastAsia" w:ascii="仿宋_GB2312" w:eastAsia="仿宋_GB2312" w:cs="仿宋_GB2312"/>
          <w:sz w:val="24"/>
          <w:lang w:bidi="ar-SA"/>
        </w:rPr>
        <w:t>省”,同时须通过各有关单位汇总后提交大赛组委会秘书处报名，其中台湾青年创业组根据项目实际情况，选择商工组、农业农村组、互联网组等相应组别（不含创新组）进入系统注册报名,并选择“参赛地区”为“</w:t>
      </w:r>
      <w:r>
        <w:rPr>
          <w:rFonts w:hint="eastAsia" w:ascii="仿宋_GB2312" w:eastAsia="仿宋_GB2312" w:cs="仿宋_GB2312"/>
          <w:sz w:val="24"/>
          <w:lang w:eastAsia="zh-CN" w:bidi="ar-SA"/>
        </w:rPr>
        <w:t>台湾</w:t>
      </w:r>
      <w:r>
        <w:rPr>
          <w:rFonts w:hint="eastAsia" w:ascii="仿宋_GB2312" w:eastAsia="仿宋_GB2312" w:cs="仿宋_GB2312"/>
          <w:sz w:val="24"/>
          <w:lang w:bidi="ar-SA"/>
        </w:rPr>
        <w:t>省”,该组赛的申报项目以有关单位汇总后提交大赛组委会秘书处的报名材料为准。</w:t>
      </w:r>
    </w:p>
    <w:p>
      <w:pPr>
        <w:ind w:left="832" w:leftChars="304" w:hanging="194"/>
        <w:rPr>
          <w:rFonts w:hint="eastAsia" w:ascii="仿宋_GB2312" w:eastAsia="仿宋_GB2312" w:cs="仿宋_GB2312"/>
          <w:sz w:val="24"/>
          <w:lang w:bidi="ar-SA"/>
        </w:rPr>
      </w:pPr>
      <w:r>
        <w:rPr>
          <w:rFonts w:hint="eastAsia" w:ascii="仿宋_GB2312" w:eastAsia="仿宋_GB2312" w:cs="仿宋_GB2312"/>
          <w:sz w:val="24"/>
          <w:lang w:bidi="ar-SA"/>
        </w:rPr>
        <w:t>2.各有关单位分别对所推荐的项目进行初审后，将各项目参赛报名表、汇总表等有关材料汇总报大赛组委会秘书处。</w:t>
      </w:r>
    </w:p>
    <w:p>
      <w:pPr>
        <w:ind w:left="834" w:leftChars="303" w:hanging="198"/>
        <w:rPr>
          <w:rFonts w:hint="eastAsia" w:ascii="仿宋_GB2312" w:eastAsia="仿宋_GB2312" w:cs="仿宋_GB2312"/>
          <w:sz w:val="24"/>
          <w:lang w:bidi="ar-SA"/>
        </w:rPr>
        <w:sectPr>
          <w:footerReference r:id="rId3" w:type="default"/>
          <w:footerReference r:id="rId4" w:type="even"/>
          <w:pgSz w:w="11906" w:h="16838"/>
          <w:pgMar w:top="1701" w:right="1701" w:bottom="1588" w:left="1701" w:header="720" w:footer="1134" w:gutter="0"/>
          <w:pgNumType w:start="1" w:chapStyle="1"/>
          <w:cols w:space="720" w:num="1"/>
          <w:docGrid w:type="lines" w:linePitch="312" w:charSpace="0"/>
        </w:sectPr>
      </w:pPr>
      <w:r>
        <w:rPr>
          <w:rFonts w:hint="eastAsia" w:ascii="仿宋_GB2312" w:eastAsia="仿宋_GB2312" w:cs="仿宋_GB2312"/>
          <w:sz w:val="24"/>
          <w:lang w:bidi="ar-SA"/>
        </w:rPr>
        <w:t>3.营业执照、银行开户许可证、项目商业计划书、路演ppt及其他资料请通过电脑登录创青春官网http://cqc.casicloud.com进行上传提交。</w:t>
      </w:r>
    </w:p>
    <w:p>
      <w:pPr>
        <w:spacing w:line="640" w:lineRule="exact"/>
        <w:jc w:val="left"/>
      </w:pPr>
      <w:r>
        <w:rPr>
          <w:rFonts w:hint="eastAsia" w:ascii="黑体" w:eastAsia="黑体" w:cs="黑体"/>
          <w:sz w:val="32"/>
          <w:szCs w:val="32"/>
          <w:lang w:bidi="ar-SA"/>
        </w:rPr>
        <w:t>附件3</w:t>
      </w:r>
    </w:p>
    <w:p>
      <w:pPr>
        <w:jc w:val="left"/>
        <w:rPr>
          <w:rFonts w:hint="eastAsia" w:ascii="黑体" w:eastAsia="黑体" w:cs="黑体"/>
          <w:sz w:val="32"/>
          <w:szCs w:val="32"/>
          <w:lang w:bidi="ar-SA"/>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第六届“创青春”福建省青年创新创业大赛报名项目汇总表</w:t>
      </w:r>
    </w:p>
    <w:p>
      <w:pPr>
        <w:spacing w:line="500" w:lineRule="exact"/>
        <w:jc w:val="center"/>
        <w:rPr>
          <w:rFonts w:hint="eastAsia" w:ascii="楷体_GB2312" w:eastAsia="楷体_GB2312" w:cs="楷体_GB2312"/>
          <w:sz w:val="32"/>
          <w:szCs w:val="32"/>
          <w:lang w:bidi="ar-SA"/>
        </w:rPr>
      </w:pPr>
      <w:r>
        <w:rPr>
          <w:rFonts w:hint="eastAsia" w:ascii="楷体_GB2312" w:eastAsia="楷体_GB2312" w:cs="楷体_GB2312"/>
          <w:color w:val="000000"/>
          <w:sz w:val="32"/>
          <w:szCs w:val="32"/>
          <w:lang w:bidi="ar-SA"/>
        </w:rPr>
        <w:t>（初创组、成长组、电商组）</w:t>
      </w:r>
    </w:p>
    <w:p>
      <w:pPr>
        <w:rPr>
          <w:rFonts w:hint="eastAsia" w:ascii="仿宋_GB2312" w:eastAsia="仿宋_GB2312"/>
          <w:color w:val="000000"/>
          <w:sz w:val="30"/>
          <w:szCs w:val="30"/>
        </w:rPr>
      </w:pPr>
    </w:p>
    <w:p>
      <w:pPr>
        <w:rPr>
          <w:rFonts w:hint="eastAsia" w:ascii="仿宋_GB2312" w:eastAsia="仿宋_GB2312"/>
          <w:color w:val="000000"/>
          <w:sz w:val="28"/>
          <w:szCs w:val="28"/>
        </w:rPr>
      </w:pPr>
      <w:r>
        <w:rPr>
          <w:rFonts w:hint="eastAsia" w:ascii="仿宋_GB2312" w:eastAsia="仿宋_GB2312"/>
          <w:color w:val="000000"/>
          <w:sz w:val="28"/>
          <w:szCs w:val="28"/>
        </w:rPr>
        <w:t>推荐单位：</w:t>
      </w:r>
    </w:p>
    <w:tbl>
      <w:tblPr>
        <w:tblStyle w:val="21"/>
        <w:tblW w:w="8572" w:type="dxa"/>
        <w:tblInd w:w="0" w:type="dxa"/>
        <w:tblLayout w:type="fixed"/>
        <w:tblCellMar>
          <w:top w:w="0" w:type="dxa"/>
          <w:left w:w="108" w:type="dxa"/>
          <w:bottom w:w="0" w:type="dxa"/>
          <w:right w:w="108" w:type="dxa"/>
        </w:tblCellMar>
      </w:tblPr>
      <w:tblGrid>
        <w:gridCol w:w="823"/>
        <w:gridCol w:w="2982"/>
        <w:gridCol w:w="1733"/>
        <w:gridCol w:w="1596"/>
        <w:gridCol w:w="1438"/>
      </w:tblGrid>
      <w:tr>
        <w:tblPrEx>
          <w:tblLayout w:type="fixed"/>
          <w:tblCellMar>
            <w:top w:w="0" w:type="dxa"/>
            <w:left w:w="108" w:type="dxa"/>
            <w:bottom w:w="0" w:type="dxa"/>
            <w:right w:w="108" w:type="dxa"/>
          </w:tblCellMar>
        </w:tblPrEx>
        <w:trPr>
          <w:trHeight w:val="750" w:hRule="atLeast"/>
        </w:trPr>
        <w:tc>
          <w:tcPr>
            <w:tcW w:w="82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序号</w:t>
            </w:r>
          </w:p>
        </w:tc>
        <w:tc>
          <w:tcPr>
            <w:tcW w:w="2982"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项目名称</w:t>
            </w:r>
          </w:p>
        </w:tc>
        <w:tc>
          <w:tcPr>
            <w:tcW w:w="173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第一申报人</w:t>
            </w:r>
          </w:p>
        </w:tc>
        <w:tc>
          <w:tcPr>
            <w:tcW w:w="1596"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手机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pPr>
            <w:r>
              <w:rPr>
                <w:rFonts w:hint="eastAsia" w:ascii="黑体" w:eastAsia="黑体" w:cs="黑体"/>
                <w:color w:val="000000"/>
                <w:sz w:val="30"/>
                <w:szCs w:val="30"/>
                <w:lang w:bidi="ar-SA"/>
              </w:rPr>
              <w:t>组别</w:t>
            </w: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ascii="黑体" w:hAnsi="黑体" w:eastAsia="方正仿宋简体" w:cs="黑体"/>
                <w:b/>
                <w:color w:val="000000"/>
                <w:sz w:val="30"/>
                <w:szCs w:val="30"/>
                <w:lang w:bidi="ar-SA"/>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bl>
    <w:p>
      <w:pPr>
        <w:ind w:left="638" w:hanging="638" w:hangingChars="266"/>
        <w:rPr>
          <w:rFonts w:hint="eastAsia" w:ascii="仿宋_GB2312" w:eastAsia="仿宋_GB2312" w:cs="仿宋_GB2312"/>
          <w:sz w:val="24"/>
          <w:lang w:bidi="ar-SA"/>
        </w:rPr>
      </w:pPr>
      <w:r>
        <w:rPr>
          <w:rFonts w:hint="eastAsia" w:ascii="仿宋_GB2312" w:eastAsia="仿宋_GB2312" w:cs="仿宋_GB2312"/>
          <w:sz w:val="24"/>
          <w:lang w:bidi="ar-SA"/>
        </w:rPr>
        <w:t>备注：组别请填写商工初创组、商工成长组，农业农村初创组、农业农村成长组、农业农村电商组和互联网初创组、互联网成长组。</w:t>
      </w:r>
    </w:p>
    <w:p>
      <w:pPr>
        <w:pStyle w:val="20"/>
        <w:widowControl w:val="0"/>
        <w:shd w:val="clear" w:color="auto" w:fill="FFFFFF"/>
        <w:spacing w:before="0" w:after="0" w:line="420" w:lineRule="atLeast"/>
        <w:jc w:val="center"/>
        <w:rPr>
          <w:rFonts w:hint="eastAsia" w:ascii="仿宋_GB2312" w:eastAsia="仿宋_GB2312" w:cs="Times New Roman"/>
          <w:color w:val="000000"/>
          <w:sz w:val="30"/>
          <w:szCs w:val="30"/>
          <w:lang w:bidi="ar-SA"/>
        </w:rPr>
      </w:pPr>
    </w:p>
    <w:p>
      <w:pPr>
        <w:pStyle w:val="20"/>
        <w:widowControl w:val="0"/>
        <w:shd w:val="clear" w:color="auto" w:fill="FFFFFF"/>
        <w:spacing w:before="0" w:after="0" w:line="420" w:lineRule="atLeast"/>
      </w:pPr>
      <w:r>
        <w:rPr>
          <w:rFonts w:hint="eastAsia"/>
        </w:rPr>
        <w:t>　</w:t>
      </w:r>
    </w:p>
    <w:p>
      <w:pPr>
        <w:spacing w:line="640" w:lineRule="exact"/>
        <w:jc w:val="left"/>
      </w:pPr>
      <w:r>
        <w:rPr>
          <w:rFonts w:hint="eastAsia" w:ascii="黑体" w:eastAsia="黑体" w:cs="黑体"/>
          <w:sz w:val="32"/>
          <w:szCs w:val="32"/>
          <w:lang w:bidi="ar-SA"/>
        </w:rPr>
        <w:br w:type="page"/>
      </w:r>
      <w:r>
        <w:rPr>
          <w:rFonts w:hint="eastAsia" w:ascii="黑体" w:eastAsia="黑体" w:cs="黑体"/>
          <w:sz w:val="32"/>
          <w:szCs w:val="32"/>
          <w:lang w:bidi="ar-SA"/>
        </w:rPr>
        <w:t>附件4</w:t>
      </w:r>
    </w:p>
    <w:p>
      <w:pPr>
        <w:jc w:val="left"/>
        <w:rPr>
          <w:rFonts w:hint="eastAsia" w:ascii="黑体" w:eastAsia="黑体" w:cs="黑体"/>
          <w:sz w:val="32"/>
          <w:szCs w:val="32"/>
          <w:lang w:bidi="ar-SA"/>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第六届“创青春”福建省青年创新创业大赛报名项目汇总表</w:t>
      </w:r>
    </w:p>
    <w:p>
      <w:pPr>
        <w:spacing w:line="500" w:lineRule="exact"/>
        <w:jc w:val="center"/>
        <w:rPr>
          <w:rFonts w:hint="eastAsia" w:ascii="楷体_GB2312" w:eastAsia="楷体_GB2312" w:cs="楷体_GB2312"/>
          <w:sz w:val="32"/>
          <w:szCs w:val="32"/>
          <w:lang w:bidi="ar-SA"/>
        </w:rPr>
      </w:pPr>
      <w:r>
        <w:rPr>
          <w:rFonts w:hint="eastAsia" w:ascii="楷体_GB2312" w:eastAsia="楷体_GB2312" w:cs="楷体_GB2312"/>
          <w:color w:val="000000"/>
          <w:sz w:val="32"/>
          <w:szCs w:val="32"/>
          <w:lang w:bidi="ar-SA"/>
        </w:rPr>
        <w:t>（台湾青年创业组）</w:t>
      </w:r>
    </w:p>
    <w:p>
      <w:pPr>
        <w:rPr>
          <w:rFonts w:hint="eastAsia" w:ascii="仿宋_GB2312" w:eastAsia="仿宋_GB2312"/>
          <w:color w:val="000000"/>
          <w:sz w:val="30"/>
          <w:szCs w:val="30"/>
        </w:rPr>
      </w:pPr>
    </w:p>
    <w:p>
      <w:pPr>
        <w:rPr>
          <w:rFonts w:hint="eastAsia" w:ascii="仿宋_GB2312" w:eastAsia="仿宋_GB2312"/>
          <w:color w:val="000000"/>
          <w:sz w:val="28"/>
          <w:szCs w:val="28"/>
        </w:rPr>
      </w:pPr>
      <w:r>
        <w:rPr>
          <w:rFonts w:hint="eastAsia" w:ascii="仿宋_GB2312" w:eastAsia="仿宋_GB2312"/>
          <w:color w:val="000000"/>
          <w:sz w:val="28"/>
          <w:szCs w:val="28"/>
        </w:rPr>
        <w:t>推荐单位：</w:t>
      </w:r>
    </w:p>
    <w:tbl>
      <w:tblPr>
        <w:tblStyle w:val="21"/>
        <w:tblW w:w="8572" w:type="dxa"/>
        <w:tblInd w:w="0" w:type="dxa"/>
        <w:tblLayout w:type="fixed"/>
        <w:tblCellMar>
          <w:top w:w="0" w:type="dxa"/>
          <w:left w:w="108" w:type="dxa"/>
          <w:bottom w:w="0" w:type="dxa"/>
          <w:right w:w="108" w:type="dxa"/>
        </w:tblCellMar>
      </w:tblPr>
      <w:tblGrid>
        <w:gridCol w:w="823"/>
        <w:gridCol w:w="2982"/>
        <w:gridCol w:w="1733"/>
        <w:gridCol w:w="1596"/>
        <w:gridCol w:w="1438"/>
      </w:tblGrid>
      <w:tr>
        <w:tblPrEx>
          <w:tblLayout w:type="fixed"/>
          <w:tblCellMar>
            <w:top w:w="0" w:type="dxa"/>
            <w:left w:w="108" w:type="dxa"/>
            <w:bottom w:w="0" w:type="dxa"/>
            <w:right w:w="108" w:type="dxa"/>
          </w:tblCellMar>
        </w:tblPrEx>
        <w:trPr>
          <w:trHeight w:val="750" w:hRule="atLeast"/>
        </w:trPr>
        <w:tc>
          <w:tcPr>
            <w:tcW w:w="82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序号</w:t>
            </w:r>
          </w:p>
        </w:tc>
        <w:tc>
          <w:tcPr>
            <w:tcW w:w="2982"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项目名称</w:t>
            </w:r>
          </w:p>
        </w:tc>
        <w:tc>
          <w:tcPr>
            <w:tcW w:w="173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第一申报人</w:t>
            </w:r>
          </w:p>
        </w:tc>
        <w:tc>
          <w:tcPr>
            <w:tcW w:w="1596"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手机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pPr>
            <w:r>
              <w:rPr>
                <w:rFonts w:hint="eastAsia" w:ascii="黑体" w:eastAsia="黑体" w:cs="黑体"/>
                <w:color w:val="000000"/>
                <w:sz w:val="30"/>
                <w:szCs w:val="30"/>
                <w:lang w:bidi="ar-SA"/>
              </w:rPr>
              <w:t>组别</w:t>
            </w: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ascii="黑体" w:hAnsi="黑体" w:eastAsia="方正仿宋简体" w:cs="黑体"/>
                <w:b/>
                <w:color w:val="000000"/>
                <w:sz w:val="30"/>
                <w:szCs w:val="30"/>
                <w:lang w:bidi="ar-SA"/>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bl>
    <w:p>
      <w:pPr>
        <w:ind w:left="638" w:hanging="638" w:hangingChars="266"/>
        <w:rPr>
          <w:rFonts w:hint="eastAsia" w:ascii="仿宋_GB2312" w:eastAsia="仿宋_GB2312" w:cs="仿宋_GB2312"/>
          <w:sz w:val="24"/>
          <w:lang w:bidi="ar-SA"/>
        </w:rPr>
      </w:pPr>
      <w:r>
        <w:rPr>
          <w:rFonts w:hint="eastAsia" w:ascii="仿宋_GB2312" w:eastAsia="仿宋_GB2312" w:cs="仿宋_GB2312"/>
          <w:sz w:val="24"/>
          <w:lang w:bidi="ar-SA"/>
        </w:rPr>
        <w:t>备注：组别请填写创业组。</w:t>
      </w:r>
    </w:p>
    <w:p>
      <w:pPr>
        <w:spacing w:line="640" w:lineRule="exact"/>
        <w:jc w:val="left"/>
        <w:rPr>
          <w:rFonts w:hint="eastAsia" w:ascii="黑体" w:eastAsia="黑体" w:cs="黑体"/>
          <w:sz w:val="32"/>
          <w:szCs w:val="32"/>
          <w:lang w:bidi="ar-SA"/>
        </w:rPr>
      </w:pPr>
      <w:r>
        <w:rPr>
          <w:rFonts w:hint="eastAsia" w:ascii="黑体" w:eastAsia="黑体" w:cs="黑体"/>
          <w:sz w:val="32"/>
          <w:szCs w:val="32"/>
          <w:lang w:bidi="ar-SA"/>
        </w:rPr>
        <w:br w:type="page"/>
      </w:r>
      <w:r>
        <w:rPr>
          <w:rFonts w:hint="eastAsia" w:ascii="黑体" w:eastAsia="黑体" w:cs="黑体"/>
          <w:sz w:val="32"/>
          <w:szCs w:val="32"/>
          <w:lang w:bidi="ar-SA"/>
        </w:rPr>
        <w:t>附件5</w:t>
      </w:r>
    </w:p>
    <w:p>
      <w:pPr>
        <w:spacing w:line="640" w:lineRule="exact"/>
        <w:jc w:val="left"/>
        <w:rPr>
          <w:rFonts w:hint="eastAsia" w:ascii="黑体" w:eastAsia="黑体" w:cs="黑体"/>
          <w:sz w:val="32"/>
          <w:szCs w:val="32"/>
          <w:lang w:bidi="ar-SA"/>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第六届“创青春”福建省青年创新创业大赛报名表</w:t>
      </w:r>
    </w:p>
    <w:p>
      <w:pPr>
        <w:spacing w:line="560" w:lineRule="exact"/>
        <w:jc w:val="center"/>
        <w:rPr>
          <w:rFonts w:hint="eastAsia" w:ascii="楷体_GB2312" w:eastAsia="楷体_GB2312" w:cs="楷体_GB2312"/>
          <w:sz w:val="32"/>
          <w:szCs w:val="32"/>
          <w:lang w:bidi="ar-SA"/>
        </w:rPr>
      </w:pPr>
      <w:r>
        <w:rPr>
          <w:rFonts w:hint="eastAsia" w:ascii="楷体_GB2312" w:eastAsia="楷体_GB2312" w:cs="楷体_GB2312"/>
          <w:color w:val="000000"/>
          <w:sz w:val="32"/>
          <w:szCs w:val="32"/>
          <w:lang w:bidi="ar-SA"/>
        </w:rPr>
        <w:t>（创新组）</w:t>
      </w:r>
    </w:p>
    <w:tbl>
      <w:tblPr>
        <w:tblStyle w:val="21"/>
        <w:tblW w:w="8759" w:type="dxa"/>
        <w:tblInd w:w="15" w:type="dxa"/>
        <w:tblLayout w:type="fixed"/>
        <w:tblCellMar>
          <w:top w:w="0" w:type="dxa"/>
          <w:left w:w="0" w:type="dxa"/>
          <w:bottom w:w="0" w:type="dxa"/>
          <w:right w:w="0" w:type="dxa"/>
        </w:tblCellMar>
      </w:tblPr>
      <w:tblGrid>
        <w:gridCol w:w="1090"/>
        <w:gridCol w:w="571"/>
        <w:gridCol w:w="152"/>
        <w:gridCol w:w="840"/>
        <w:gridCol w:w="1225"/>
        <w:gridCol w:w="149"/>
        <w:gridCol w:w="1214"/>
        <w:gridCol w:w="3518"/>
      </w:tblGrid>
      <w:tr>
        <w:tblPrEx>
          <w:tblLayout w:type="fixed"/>
          <w:tblCellMar>
            <w:top w:w="0" w:type="dxa"/>
            <w:left w:w="0" w:type="dxa"/>
            <w:bottom w:w="0" w:type="dxa"/>
            <w:right w:w="0" w:type="dxa"/>
          </w:tblCellMar>
        </w:tblPrEx>
        <w:trPr>
          <w:cantSplit/>
          <w:trHeight w:val="561"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lang w:bidi="ar-SA"/>
              </w:rPr>
              <w:t>参赛项目</w:t>
            </w:r>
            <w:r>
              <w:rPr>
                <w:rFonts w:hint="eastAsia" w:ascii="zhongqi-Hanmo" w:hAnsi="zhongqi-Hanmo" w:eastAsia="仿宋_GB2312" w:cs="zhongqi-Hanmo"/>
                <w:sz w:val="24"/>
                <w:lang w:bidi="ar-SA"/>
              </w:rPr>
              <w:t>名称</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left"/>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834"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参赛地区</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20" w:firstLineChars="100"/>
              <w:jc w:val="left"/>
              <w:rPr>
                <w:rFonts w:hint="eastAsia" w:ascii="仿宋_GB2312" w:eastAsia="仿宋_GB2312" w:cs="宋体"/>
                <w:sz w:val="24"/>
                <w:lang w:bidi="ar-SA"/>
              </w:rPr>
            </w:pPr>
            <w:r>
              <w:rPr>
                <w:rFonts w:hint="eastAsia" w:ascii="仿宋_GB2312" w:eastAsia="仿宋_GB2312" w:cs="仿宋_GB2312"/>
                <w:spacing w:val="-10"/>
                <w:sz w:val="24"/>
                <w:lang w:bidi="ar-SA"/>
              </w:rPr>
              <w:t>□</w:t>
            </w:r>
            <w:r>
              <w:rPr>
                <w:rFonts w:hint="eastAsia" w:ascii="仿宋_GB2312" w:eastAsia="仿宋_GB2312" w:cs="宋体"/>
                <w:sz w:val="24"/>
                <w:u w:val="single"/>
                <w:lang w:bidi="ar-SA"/>
              </w:rPr>
              <w:t xml:space="preserve">        </w:t>
            </w:r>
            <w:r>
              <w:rPr>
                <w:rFonts w:hint="eastAsia" w:ascii="仿宋_GB2312" w:eastAsia="仿宋_GB2312" w:cs="宋体"/>
                <w:sz w:val="24"/>
                <w:lang w:bidi="ar-SA"/>
              </w:rPr>
              <w:t>省</w:t>
            </w:r>
            <w:r>
              <w:rPr>
                <w:rFonts w:hint="eastAsia" w:ascii="仿宋_GB2312" w:eastAsia="仿宋_GB2312" w:cs="宋体"/>
                <w:sz w:val="24"/>
                <w:u w:val="single"/>
                <w:lang w:bidi="ar-SA"/>
              </w:rPr>
              <w:t xml:space="preserve">     </w:t>
            </w:r>
            <w:r>
              <w:rPr>
                <w:rFonts w:hint="eastAsia" w:ascii="仿宋_GB2312" w:eastAsia="仿宋_GB2312" w:cs="宋体"/>
                <w:sz w:val="24"/>
                <w:lang w:bidi="ar-SA"/>
              </w:rPr>
              <w:t>市</w:t>
            </w:r>
            <w:r>
              <w:rPr>
                <w:rFonts w:hint="eastAsia" w:ascii="仿宋_GB2312" w:eastAsia="仿宋_GB2312" w:cs="宋体"/>
                <w:sz w:val="24"/>
                <w:u w:val="single"/>
                <w:lang w:bidi="ar-SA"/>
              </w:rPr>
              <w:t xml:space="preserve">    </w:t>
            </w:r>
            <w:r>
              <w:rPr>
                <w:rFonts w:hint="eastAsia" w:ascii="仿宋_GB2312" w:eastAsia="仿宋_GB2312" w:cs="宋体"/>
                <w:sz w:val="24"/>
                <w:lang w:bidi="ar-SA"/>
              </w:rPr>
              <w:t>县（市/区）</w:t>
            </w:r>
          </w:p>
          <w:p>
            <w:pPr>
              <w:snapToGrid w:val="0"/>
              <w:spacing w:line="240" w:lineRule="atLeast"/>
              <w:ind w:firstLine="220" w:firstLineChars="100"/>
              <w:jc w:val="left"/>
              <w:rPr>
                <w:rFonts w:hint="eastAsia" w:ascii="仿宋_GB2312" w:eastAsia="仿宋_GB2312" w:cs="宋体"/>
                <w:sz w:val="24"/>
                <w:lang w:bidi="ar-SA"/>
              </w:rPr>
            </w:pPr>
            <w:r>
              <w:rPr>
                <w:rFonts w:hint="eastAsia" w:ascii="仿宋_GB2312" w:eastAsia="仿宋_GB2312" w:cs="仿宋_GB2312"/>
                <w:spacing w:val="-10"/>
                <w:sz w:val="24"/>
                <w:lang w:bidi="ar-SA"/>
              </w:rPr>
              <w:t>□</w:t>
            </w:r>
            <w:r>
              <w:rPr>
                <w:rFonts w:hint="eastAsia" w:ascii="仿宋_GB2312" w:eastAsia="仿宋_GB2312" w:cs="宋体"/>
                <w:sz w:val="24"/>
                <w:u w:val="single"/>
                <w:lang w:bidi="ar-SA"/>
              </w:rPr>
              <w:t xml:space="preserve">                     </w:t>
            </w:r>
            <w:r>
              <w:rPr>
                <w:rFonts w:hint="eastAsia" w:ascii="仿宋_GB2312" w:eastAsia="仿宋_GB2312" w:cs="宋体"/>
                <w:sz w:val="24"/>
                <w:lang w:bidi="ar-SA"/>
              </w:rPr>
              <w:t>（</w:t>
            </w:r>
            <w:r>
              <w:rPr>
                <w:rFonts w:hint="eastAsia" w:ascii="仿宋_GB2312" w:eastAsia="仿宋_GB2312" w:cs="宋体"/>
                <w:sz w:val="18"/>
                <w:szCs w:val="18"/>
                <w:lang w:bidi="ar-SA"/>
              </w:rPr>
              <w:t>直属高校团委推荐选填本项</w:t>
            </w:r>
            <w:r>
              <w:rPr>
                <w:rFonts w:hint="eastAsia" w:ascii="仿宋_GB2312" w:eastAsia="仿宋_GB2312" w:cs="宋体"/>
                <w:sz w:val="24"/>
                <w:lang w:bidi="ar-SA"/>
              </w:rPr>
              <w:t>）</w:t>
            </w:r>
          </w:p>
        </w:tc>
      </w:tr>
      <w:tr>
        <w:tblPrEx>
          <w:tblLayout w:type="fixed"/>
          <w:tblCellMar>
            <w:top w:w="0" w:type="dxa"/>
            <w:left w:w="0" w:type="dxa"/>
            <w:bottom w:w="0" w:type="dxa"/>
            <w:right w:w="0" w:type="dxa"/>
          </w:tblCellMar>
        </w:tblPrEx>
        <w:trPr>
          <w:cantSplit/>
          <w:trHeight w:val="670"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行业分类</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40" w:firstLineChars="100"/>
              <w:jc w:val="left"/>
              <w:rPr>
                <w:rFonts w:hint="eastAsia" w:ascii="仿宋_GB2312" w:eastAsia="仿宋_GB2312" w:cs="宋体"/>
                <w:sz w:val="24"/>
                <w:u w:val="single"/>
                <w:lang w:bidi="ar-SA"/>
              </w:rPr>
            </w:pPr>
            <w:r>
              <w:rPr>
                <w:rFonts w:hint="eastAsia" w:ascii="仿宋_GB2312" w:eastAsia="仿宋_GB2312" w:cs="宋体"/>
                <w:sz w:val="24"/>
                <w:u w:val="single"/>
                <w:lang w:bidi="ar-SA"/>
              </w:rPr>
              <w:t xml:space="preserve">                     </w:t>
            </w:r>
            <w:r>
              <w:rPr>
                <w:rFonts w:hint="eastAsia" w:ascii="仿宋_GB2312" w:eastAsia="仿宋_GB2312" w:cs="宋体"/>
                <w:sz w:val="18"/>
                <w:szCs w:val="18"/>
                <w:lang w:bidi="ar-SA"/>
              </w:rPr>
              <w:t>注：如“A农、林、牧、渔、业”等，参照创青春APP选项选填</w:t>
            </w:r>
          </w:p>
        </w:tc>
      </w:tr>
      <w:tr>
        <w:tblPrEx>
          <w:tblLayout w:type="fixed"/>
          <w:tblCellMar>
            <w:top w:w="0" w:type="dxa"/>
            <w:left w:w="0" w:type="dxa"/>
            <w:bottom w:w="0" w:type="dxa"/>
            <w:right w:w="0" w:type="dxa"/>
          </w:tblCellMar>
        </w:tblPrEx>
        <w:trPr>
          <w:cantSplit/>
          <w:trHeight w:val="630"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参赛组别</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left"/>
              <w:rPr>
                <w:rFonts w:hint="eastAsia" w:ascii="仿宋_GB2312" w:eastAsia="仿宋_GB2312" w:cs="宋体"/>
                <w:sz w:val="24"/>
                <w:lang w:bidi="ar-SA"/>
              </w:rPr>
            </w:pPr>
            <w:r>
              <w:rPr>
                <w:rFonts w:hint="eastAsia" w:ascii="仿宋_GB2312" w:eastAsia="仿宋_GB2312" w:cs="仿宋_GB2312"/>
                <w:spacing w:val="-10"/>
                <w:sz w:val="24"/>
                <w:lang w:bidi="ar-SA"/>
              </w:rPr>
              <w:t>□</w:t>
            </w:r>
            <w:r>
              <w:rPr>
                <w:rFonts w:hint="eastAsia" w:ascii="仿宋_GB2312" w:eastAsia="仿宋_GB2312" w:cs="仿宋_GB2312"/>
                <w:sz w:val="24"/>
                <w:lang w:bidi="ar-SA"/>
              </w:rPr>
              <w:t>商工创新组</w:t>
            </w:r>
            <w:r>
              <w:rPr>
                <w:rFonts w:hint="eastAsia" w:ascii="仿宋_GB2312" w:eastAsia="仿宋_GB2312"/>
                <w:sz w:val="24"/>
              </w:rPr>
              <w:t xml:space="preserve">     </w:t>
            </w:r>
            <w:r>
              <w:rPr>
                <w:rFonts w:hint="eastAsia" w:ascii="仿宋_GB2312" w:eastAsia="仿宋_GB2312" w:cs="仿宋_GB2312"/>
                <w:sz w:val="24"/>
                <w:lang w:bidi="ar-SA"/>
              </w:rPr>
              <w:t>□农业农村创新组</w:t>
            </w:r>
            <w:r>
              <w:rPr>
                <w:rFonts w:hint="eastAsia" w:ascii="仿宋_GB2312" w:eastAsia="仿宋_GB2312"/>
                <w:sz w:val="24"/>
              </w:rPr>
              <w:t xml:space="preserve">      </w:t>
            </w:r>
            <w:r>
              <w:rPr>
                <w:rFonts w:hint="eastAsia" w:ascii="仿宋_GB2312" w:eastAsia="仿宋_GB2312" w:cs="仿宋_GB2312"/>
                <w:spacing w:val="-10"/>
                <w:sz w:val="24"/>
                <w:lang w:bidi="ar-SA"/>
              </w:rPr>
              <w:t>□</w:t>
            </w:r>
            <w:r>
              <w:rPr>
                <w:rFonts w:hint="eastAsia" w:ascii="仿宋_GB2312" w:eastAsia="仿宋_GB2312" w:cs="仿宋_GB2312"/>
                <w:sz w:val="24"/>
                <w:lang w:bidi="ar-SA"/>
              </w:rPr>
              <w:t>互联网创新组</w:t>
            </w:r>
            <w:r>
              <w:rPr>
                <w:rFonts w:hint="eastAsia" w:ascii="仿宋_GB2312" w:eastAsia="仿宋_GB2312" w:cs="宋体"/>
                <w:spacing w:val="-10"/>
                <w:sz w:val="24"/>
                <w:lang w:bidi="ar-SA"/>
              </w:rPr>
              <w:t xml:space="preserve">   </w:t>
            </w:r>
          </w:p>
        </w:tc>
      </w:tr>
      <w:tr>
        <w:tblPrEx>
          <w:tblLayout w:type="fixed"/>
          <w:tblCellMar>
            <w:top w:w="0" w:type="dxa"/>
            <w:left w:w="0" w:type="dxa"/>
            <w:bottom w:w="0" w:type="dxa"/>
            <w:right w:w="0" w:type="dxa"/>
          </w:tblCellMar>
        </w:tblPrEx>
        <w:trPr>
          <w:cantSplit/>
          <w:trHeight w:val="496" w:hRule="atLeast"/>
        </w:trPr>
        <w:tc>
          <w:tcPr>
            <w:tcW w:w="8759"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黑体" w:eastAsia="黑体" w:cs="黑体"/>
                <w:spacing w:val="-10"/>
                <w:sz w:val="24"/>
                <w:lang w:bidi="ar-SA"/>
              </w:rPr>
              <w:t>主申报人信息</w:t>
            </w:r>
          </w:p>
        </w:tc>
      </w:tr>
      <w:tr>
        <w:tblPrEx>
          <w:tblLayout w:type="fixed"/>
          <w:tblCellMar>
            <w:top w:w="0" w:type="dxa"/>
            <w:left w:w="0" w:type="dxa"/>
            <w:bottom w:w="0" w:type="dxa"/>
            <w:right w:w="0" w:type="dxa"/>
          </w:tblCellMar>
        </w:tblPrEx>
        <w:trPr>
          <w:cantSplit/>
          <w:trHeight w:val="480"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452"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eastAsia="仿宋_GB2312" w:cs="宋体"/>
                <w:spacing w:val="-10"/>
                <w:sz w:val="24"/>
                <w:lang w:bidi="ar-SA"/>
              </w:rPr>
            </w:pPr>
            <w:r>
              <w:rPr>
                <w:rFonts w:hint="eastAsia" w:ascii="仿宋_GB2312" w:eastAsia="仿宋_GB2312" w:cs="仿宋_GB2312"/>
                <w:spacing w:val="-10"/>
                <w:sz w:val="24"/>
                <w:lang w:bidi="ar-SA"/>
              </w:rPr>
              <w:t>□产品开发负责人        □项目设计负责人</w:t>
            </w:r>
          </w:p>
        </w:tc>
      </w:tr>
      <w:tr>
        <w:tblPrEx>
          <w:tblLayout w:type="fixed"/>
          <w:tblCellMar>
            <w:top w:w="0" w:type="dxa"/>
            <w:left w:w="0" w:type="dxa"/>
            <w:bottom w:w="0" w:type="dxa"/>
            <w:right w:w="0" w:type="dxa"/>
          </w:tblCellMar>
        </w:tblPrEx>
        <w:trPr>
          <w:cantSplit/>
          <w:trHeight w:val="506" w:hRule="atLeast"/>
        </w:trPr>
        <w:tc>
          <w:tcPr>
            <w:tcW w:w="8759"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eastAsia="黑体" w:cs="黑体"/>
                <w:spacing w:val="-10"/>
                <w:sz w:val="24"/>
                <w:lang w:bidi="ar-SA"/>
              </w:rPr>
            </w:pPr>
            <w:r>
              <w:rPr>
                <w:rFonts w:hint="eastAsia" w:ascii="黑体" w:eastAsia="黑体" w:cs="黑体"/>
                <w:spacing w:val="-10"/>
                <w:sz w:val="24"/>
                <w:lang w:bidi="ar-SA"/>
              </w:rPr>
              <w:t>团队其他申报人信息</w:t>
            </w:r>
            <w:r>
              <w:rPr>
                <w:rFonts w:hint="eastAsia" w:ascii="黑体" w:eastAsia="黑体" w:cs="黑体"/>
                <w:spacing w:val="-10"/>
                <w:sz w:val="18"/>
                <w:szCs w:val="18"/>
                <w:lang w:bidi="ar-SA"/>
              </w:rPr>
              <w:t>（其他申报人不多于4个）</w:t>
            </w:r>
          </w:p>
        </w:tc>
      </w:tr>
      <w:tr>
        <w:tblPrEx>
          <w:tblLayout w:type="fixed"/>
          <w:tblCellMar>
            <w:top w:w="0" w:type="dxa"/>
            <w:left w:w="0" w:type="dxa"/>
            <w:bottom w:w="0" w:type="dxa"/>
            <w:right w:w="0" w:type="dxa"/>
          </w:tblCellMar>
        </w:tblPrEx>
        <w:trPr>
          <w:cantSplit/>
          <w:trHeight w:val="493"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425"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479"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397"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465"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439"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466"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姓  名</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24"/>
                <w:lang w:bidi="ar-SA"/>
              </w:rPr>
              <w:t>身份证号码</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（有效身份证号）</w:t>
            </w:r>
          </w:p>
        </w:tc>
      </w:tr>
      <w:tr>
        <w:tblPrEx>
          <w:tblLayout w:type="fixed"/>
          <w:tblCellMar>
            <w:top w:w="0" w:type="dxa"/>
            <w:left w:w="0" w:type="dxa"/>
            <w:bottom w:w="0" w:type="dxa"/>
            <w:right w:w="0" w:type="dxa"/>
          </w:tblCellMar>
        </w:tblPrEx>
        <w:trPr>
          <w:cantSplit/>
          <w:trHeight w:val="534" w:hRule="atLeast"/>
        </w:trPr>
        <w:tc>
          <w:tcPr>
            <w:tcW w:w="10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z w:val="24"/>
                <w:lang w:bidi="ar-SA"/>
              </w:rPr>
            </w:pPr>
            <w:r>
              <w:rPr>
                <w:rFonts w:hint="eastAsia" w:ascii="仿宋_GB2312" w:eastAsia="仿宋_GB2312" w:cs="宋体"/>
                <w:spacing w:val="-10"/>
                <w:sz w:val="24"/>
                <w:lang w:bidi="ar-SA"/>
              </w:rPr>
              <w:t>电话号码</w:t>
            </w:r>
          </w:p>
        </w:tc>
        <w:tc>
          <w:tcPr>
            <w:tcW w:w="15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z w:val="18"/>
                <w:szCs w:val="18"/>
                <w:lang w:bidi="ar-SA"/>
              </w:rPr>
              <w:t>（11位有效手机号）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仿宋_GB2312" w:eastAsia="仿宋_GB2312" w:cs="宋体"/>
                <w:spacing w:val="-10"/>
                <w:sz w:val="24"/>
                <w:lang w:bidi="ar-SA"/>
              </w:rPr>
              <w:t>职  务</w:t>
            </w:r>
          </w:p>
        </w:tc>
        <w:tc>
          <w:tcPr>
            <w:tcW w:w="488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p>
        </w:tc>
      </w:tr>
      <w:tr>
        <w:tblPrEx>
          <w:tblLayout w:type="fixed"/>
          <w:tblCellMar>
            <w:top w:w="0" w:type="dxa"/>
            <w:left w:w="0" w:type="dxa"/>
            <w:bottom w:w="0" w:type="dxa"/>
            <w:right w:w="0" w:type="dxa"/>
          </w:tblCellMar>
        </w:tblPrEx>
        <w:trPr>
          <w:cantSplit/>
          <w:trHeight w:val="538" w:hRule="atLeast"/>
        </w:trPr>
        <w:tc>
          <w:tcPr>
            <w:tcW w:w="8759"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cs="宋体"/>
                <w:spacing w:val="-10"/>
                <w:sz w:val="24"/>
                <w:lang w:bidi="ar-SA"/>
              </w:rPr>
            </w:pPr>
            <w:r>
              <w:rPr>
                <w:rFonts w:hint="eastAsia" w:ascii="黑体" w:eastAsia="黑体" w:cs="黑体"/>
                <w:spacing w:val="-10"/>
                <w:sz w:val="24"/>
                <w:lang w:bidi="ar-SA"/>
              </w:rPr>
              <w:t>企业基本信息</w:t>
            </w:r>
          </w:p>
        </w:tc>
      </w:tr>
      <w:tr>
        <w:tblPrEx>
          <w:tblLayout w:type="fixed"/>
          <w:tblCellMar>
            <w:top w:w="0" w:type="dxa"/>
            <w:left w:w="0" w:type="dxa"/>
            <w:bottom w:w="0" w:type="dxa"/>
            <w:right w:w="0" w:type="dxa"/>
          </w:tblCellMar>
        </w:tblPrEx>
        <w:trPr>
          <w:cantSplit/>
          <w:trHeight w:val="466" w:hRule="atLeast"/>
        </w:trPr>
        <w:tc>
          <w:tcPr>
            <w:tcW w:w="1813"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rPr>
            </w:pPr>
            <w:r>
              <w:rPr>
                <w:rFonts w:hint="eastAsia" w:ascii="仿宋_GB2312" w:eastAsia="仿宋_GB2312" w:cs="宋体"/>
                <w:sz w:val="24"/>
                <w:lang w:bidi="ar-SA"/>
              </w:rPr>
              <w:t>项目启动时间</w:t>
            </w:r>
          </w:p>
        </w:tc>
        <w:tc>
          <w:tcPr>
            <w:tcW w:w="694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439" w:hRule="atLeast"/>
        </w:trPr>
        <w:tc>
          <w:tcPr>
            <w:tcW w:w="1813" w:type="dxa"/>
            <w:gridSpan w:val="3"/>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专利证书号</w:t>
            </w:r>
          </w:p>
        </w:tc>
        <w:tc>
          <w:tcPr>
            <w:tcW w:w="221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专利号</w:t>
            </w:r>
          </w:p>
        </w:tc>
        <w:tc>
          <w:tcPr>
            <w:tcW w:w="35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p>
        </w:tc>
      </w:tr>
      <w:tr>
        <w:tblPrEx>
          <w:tblLayout w:type="fixed"/>
          <w:tblCellMar>
            <w:top w:w="0" w:type="dxa"/>
            <w:left w:w="0" w:type="dxa"/>
            <w:bottom w:w="0" w:type="dxa"/>
            <w:right w:w="0" w:type="dxa"/>
          </w:tblCellMar>
        </w:tblPrEx>
        <w:trPr>
          <w:cantSplit/>
          <w:trHeight w:val="403" w:hRule="atLeast"/>
        </w:trPr>
        <w:tc>
          <w:tcPr>
            <w:tcW w:w="8759"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hint="eastAsia" w:ascii="仿宋_GB2312" w:eastAsia="仿宋_GB2312" w:cs="宋体"/>
                <w:sz w:val="24"/>
                <w:lang w:bidi="ar-SA"/>
              </w:rPr>
            </w:pPr>
            <w:r>
              <w:rPr>
                <w:rFonts w:hint="eastAsia" w:ascii="黑体" w:eastAsia="黑体" w:cs="黑体"/>
                <w:sz w:val="24"/>
                <w:lang w:bidi="ar-SA"/>
              </w:rPr>
              <w:t>产品服务介绍</w:t>
            </w:r>
          </w:p>
        </w:tc>
      </w:tr>
      <w:tr>
        <w:tblPrEx>
          <w:tblLayout w:type="fixed"/>
          <w:tblCellMar>
            <w:top w:w="0" w:type="dxa"/>
            <w:left w:w="0" w:type="dxa"/>
            <w:bottom w:w="0" w:type="dxa"/>
            <w:right w:w="0" w:type="dxa"/>
          </w:tblCellMar>
        </w:tblPrEx>
        <w:trPr>
          <w:cantSplit/>
          <w:trHeight w:val="673"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产品服务</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描述项目定位、产品功能、目标用户、商业模式等的准确性、可行性、创新性（限2000字）</w:t>
            </w:r>
          </w:p>
        </w:tc>
      </w:tr>
      <w:tr>
        <w:tblPrEx>
          <w:tblLayout w:type="fixed"/>
          <w:tblCellMar>
            <w:top w:w="0" w:type="dxa"/>
            <w:left w:w="0" w:type="dxa"/>
            <w:bottom w:w="0" w:type="dxa"/>
            <w:right w:w="0" w:type="dxa"/>
          </w:tblCellMar>
        </w:tblPrEx>
        <w:trPr>
          <w:cantSplit/>
          <w:trHeight w:val="841"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市场前景</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描述产业背景、市场需求、竞争策略、发展前景、自主知识产权等的前瞻性、成长性、发展性（限2000字）</w:t>
            </w:r>
          </w:p>
        </w:tc>
      </w:tr>
      <w:tr>
        <w:tblPrEx>
          <w:tblLayout w:type="fixed"/>
          <w:tblCellMar>
            <w:top w:w="0" w:type="dxa"/>
            <w:left w:w="0" w:type="dxa"/>
            <w:bottom w:w="0" w:type="dxa"/>
            <w:right w:w="0" w:type="dxa"/>
          </w:tblCellMar>
        </w:tblPrEx>
        <w:trPr>
          <w:cantSplit/>
          <w:trHeight w:val="776"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财务运营</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描述融资情况、盈利模式、财务管理、风险规避等的稳定性、合理性、持续性（限2000字）</w:t>
            </w:r>
          </w:p>
        </w:tc>
      </w:tr>
      <w:tr>
        <w:tblPrEx>
          <w:tblLayout w:type="fixed"/>
          <w:tblCellMar>
            <w:top w:w="0" w:type="dxa"/>
            <w:left w:w="0" w:type="dxa"/>
            <w:bottom w:w="0" w:type="dxa"/>
            <w:right w:w="0" w:type="dxa"/>
          </w:tblCellMar>
        </w:tblPrEx>
        <w:trPr>
          <w:cantSplit/>
          <w:trHeight w:val="786"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团队素质</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描述人员构成、资历背景、能力素质、团队合作、股权构成等的完整性、互补性、协同性（限2000字）</w:t>
            </w:r>
          </w:p>
        </w:tc>
      </w:tr>
      <w:tr>
        <w:tblPrEx>
          <w:tblLayout w:type="fixed"/>
          <w:tblCellMar>
            <w:top w:w="0" w:type="dxa"/>
            <w:left w:w="0" w:type="dxa"/>
            <w:bottom w:w="0" w:type="dxa"/>
            <w:right w:w="0" w:type="dxa"/>
          </w:tblCellMar>
        </w:tblPrEx>
        <w:trPr>
          <w:cantSplit/>
          <w:trHeight w:val="763"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社会效益</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描述企业获奖情况、创业带动就业、服务群众脱贫致富、支持社会公益等的针对性、公益性、导向性（限2000字）</w:t>
            </w:r>
          </w:p>
        </w:tc>
      </w:tr>
      <w:tr>
        <w:tblPrEx>
          <w:tblLayout w:type="fixed"/>
          <w:tblCellMar>
            <w:top w:w="0" w:type="dxa"/>
            <w:left w:w="0" w:type="dxa"/>
            <w:bottom w:w="0" w:type="dxa"/>
            <w:right w:w="0" w:type="dxa"/>
          </w:tblCellMar>
        </w:tblPrEx>
        <w:trPr>
          <w:cantSplit/>
          <w:trHeight w:val="913"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同行业竞争优势</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left"/>
              <w:rPr>
                <w:rFonts w:hint="eastAsia" w:ascii="仿宋_GB2312" w:eastAsia="仿宋_GB2312" w:cs="宋体"/>
                <w:szCs w:val="21"/>
                <w:lang w:bidi="ar-SA"/>
              </w:rPr>
            </w:pPr>
            <w:r>
              <w:rPr>
                <w:rFonts w:hint="eastAsia" w:ascii="仿宋_GB2312" w:eastAsia="仿宋_GB2312" w:cs="宋体"/>
                <w:szCs w:val="21"/>
                <w:lang w:bidi="ar-SA"/>
              </w:rPr>
              <w:t>主要描述针对同行业，本项目的竞争优势（限2000字）</w:t>
            </w:r>
          </w:p>
        </w:tc>
      </w:tr>
      <w:tr>
        <w:tblPrEx>
          <w:tblLayout w:type="fixed"/>
          <w:tblCellMar>
            <w:top w:w="0" w:type="dxa"/>
            <w:left w:w="0" w:type="dxa"/>
            <w:bottom w:w="0" w:type="dxa"/>
            <w:right w:w="0" w:type="dxa"/>
          </w:tblCellMar>
        </w:tblPrEx>
        <w:trPr>
          <w:cantSplit/>
          <w:trHeight w:val="457" w:hRule="atLeast"/>
        </w:trPr>
        <w:tc>
          <w:tcPr>
            <w:tcW w:w="8759"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280" w:lineRule="atLeast"/>
              <w:ind w:left="36" w:hanging="36"/>
              <w:jc w:val="center"/>
              <w:rPr>
                <w:rFonts w:hint="eastAsia" w:ascii="仿宋_GB2312" w:eastAsia="仿宋_GB2312" w:cs="宋体"/>
                <w:sz w:val="18"/>
                <w:szCs w:val="18"/>
                <w:lang w:bidi="ar-SA"/>
              </w:rPr>
            </w:pPr>
            <w:r>
              <w:rPr>
                <w:rFonts w:hint="eastAsia" w:ascii="黑体" w:eastAsia="黑体" w:cs="黑体"/>
                <w:sz w:val="24"/>
                <w:lang w:bidi="ar-SA"/>
              </w:rPr>
              <w:t>其他资料</w:t>
            </w:r>
          </w:p>
        </w:tc>
      </w:tr>
      <w:tr>
        <w:tblPrEx>
          <w:tblLayout w:type="fixed"/>
          <w:tblCellMar>
            <w:top w:w="0" w:type="dxa"/>
            <w:left w:w="0" w:type="dxa"/>
            <w:bottom w:w="0" w:type="dxa"/>
            <w:right w:w="0" w:type="dxa"/>
          </w:tblCellMar>
        </w:tblPrEx>
        <w:trPr>
          <w:cantSplit/>
          <w:trHeight w:val="1913"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pPr>
            <w:r>
              <w:rPr>
                <w:rFonts w:hint="eastAsia" w:ascii="仿宋_GB2312" w:eastAsia="仿宋_GB2312" w:cs="宋体"/>
                <w:sz w:val="24"/>
                <w:lang w:bidi="ar-SA"/>
              </w:rPr>
              <w:t>报名材料</w:t>
            </w:r>
          </w:p>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（附件上传）</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spacing w:line="280" w:lineRule="atLeast"/>
              <w:ind w:left="0" w:hanging="36"/>
              <w:jc w:val="left"/>
              <w:rPr>
                <w:rFonts w:hint="eastAsia" w:ascii="仿宋_GB2312" w:eastAsia="仿宋_GB2312" w:cs="宋体"/>
                <w:szCs w:val="21"/>
                <w:lang w:bidi="ar-SA"/>
              </w:rPr>
            </w:pPr>
            <w:r>
              <w:rPr>
                <w:rFonts w:hint="eastAsia" w:ascii="仿宋_GB2312" w:eastAsia="仿宋_GB2312" w:cs="宋体"/>
                <w:szCs w:val="21"/>
                <w:lang w:bidi="ar-SA"/>
              </w:rPr>
              <w:t>项目商业计划书（内容主要包括市场及竞争情况分析、商业模式、运营状况、融资方案与回报、项目团队、社会效益等内容，要求3000字以内，应表述规范、清晰、简介、标题格式为“计划书-省份-项目全称-参赛者姓名”，以PDF格式上传，大小不超过50M）。</w:t>
            </w:r>
          </w:p>
          <w:p>
            <w:pPr>
              <w:numPr>
                <w:ilvl w:val="0"/>
                <w:numId w:val="4"/>
              </w:numPr>
              <w:spacing w:line="280" w:lineRule="atLeast"/>
              <w:ind w:left="0" w:hanging="36"/>
              <w:jc w:val="left"/>
              <w:rPr>
                <w:rFonts w:hint="eastAsia" w:ascii="仿宋_GB2312" w:eastAsia="仿宋_GB2312" w:cs="宋体"/>
                <w:szCs w:val="21"/>
                <w:lang w:bidi="ar-SA"/>
              </w:rPr>
            </w:pPr>
            <w:r>
              <w:rPr>
                <w:rFonts w:hint="eastAsia" w:ascii="仿宋_GB2312" w:eastAsia="仿宋_GB2312" w:cs="宋体"/>
                <w:szCs w:val="21"/>
                <w:lang w:bidi="ar-SA"/>
              </w:rPr>
              <w:t>专利、获奖、技术等级等省级以上行业主管部门出具的证书或证明（第一申报人为产品开发、项目设计主要负责人，与相关证书或证明一致）。</w:t>
            </w:r>
          </w:p>
          <w:p>
            <w:pPr>
              <w:numPr>
                <w:ilvl w:val="0"/>
                <w:numId w:val="4"/>
              </w:numPr>
              <w:spacing w:line="280" w:lineRule="atLeast"/>
              <w:ind w:left="0" w:hanging="36"/>
              <w:jc w:val="left"/>
              <w:rPr>
                <w:rFonts w:hint="eastAsia" w:ascii="仿宋_GB2312" w:eastAsia="仿宋_GB2312" w:cs="宋体"/>
                <w:szCs w:val="21"/>
                <w:lang w:bidi="ar-SA"/>
              </w:rPr>
            </w:pPr>
            <w:r>
              <w:rPr>
                <w:rFonts w:hint="eastAsia" w:ascii="仿宋_GB2312" w:eastAsia="仿宋_GB2312" w:cs="宋体"/>
                <w:szCs w:val="21"/>
                <w:lang w:bidi="ar-SA"/>
              </w:rPr>
              <w:t>涉及国家限制行业和领域的，需有相关资质证明。</w:t>
            </w:r>
          </w:p>
          <w:p>
            <w:pPr>
              <w:numPr>
                <w:ilvl w:val="0"/>
                <w:numId w:val="4"/>
              </w:numPr>
              <w:spacing w:line="280" w:lineRule="atLeast"/>
              <w:ind w:left="0" w:hanging="36"/>
              <w:jc w:val="left"/>
              <w:rPr>
                <w:rFonts w:hint="eastAsia" w:ascii="仿宋_GB2312" w:eastAsia="仿宋_GB2312" w:cs="宋体"/>
                <w:szCs w:val="21"/>
                <w:lang w:bidi="ar-SA"/>
              </w:rPr>
            </w:pPr>
            <w:r>
              <w:rPr>
                <w:rFonts w:hint="eastAsia" w:ascii="仿宋_GB2312" w:eastAsia="仿宋_GB2312" w:cs="宋体"/>
                <w:szCs w:val="21"/>
                <w:lang w:bidi="ar-SA"/>
              </w:rPr>
              <w:t>第一申报人身份证复印件。</w:t>
            </w:r>
          </w:p>
          <w:p>
            <w:pPr>
              <w:numPr>
                <w:ilvl w:val="0"/>
                <w:numId w:val="4"/>
              </w:numPr>
              <w:spacing w:line="280" w:lineRule="atLeast"/>
              <w:ind w:left="0" w:hanging="36"/>
              <w:jc w:val="left"/>
              <w:rPr>
                <w:rFonts w:hint="eastAsia" w:ascii="仿宋_GB2312" w:eastAsia="仿宋_GB2312" w:cs="宋体"/>
                <w:szCs w:val="21"/>
                <w:lang w:bidi="ar-SA"/>
              </w:rPr>
            </w:pPr>
            <w:r>
              <w:rPr>
                <w:rFonts w:hint="eastAsia" w:ascii="仿宋_GB2312" w:eastAsia="仿宋_GB2312" w:cs="宋体"/>
                <w:szCs w:val="21"/>
                <w:lang w:bidi="ar-SA"/>
              </w:rPr>
              <w:t>路演PPT。</w:t>
            </w:r>
          </w:p>
        </w:tc>
      </w:tr>
      <w:tr>
        <w:tblPrEx>
          <w:tblLayout w:type="fixed"/>
          <w:tblCellMar>
            <w:top w:w="0" w:type="dxa"/>
            <w:left w:w="0" w:type="dxa"/>
            <w:bottom w:w="0" w:type="dxa"/>
            <w:right w:w="0" w:type="dxa"/>
          </w:tblCellMar>
        </w:tblPrEx>
        <w:trPr>
          <w:cantSplit/>
          <w:trHeight w:val="1992" w:hRule="atLeast"/>
        </w:trPr>
        <w:tc>
          <w:tcPr>
            <w:tcW w:w="1661" w:type="dxa"/>
            <w:gridSpan w:val="2"/>
            <w:tcBorders>
              <w:top w:val="single" w:color="000000" w:sz="4" w:space="0"/>
              <w:left w:val="single" w:color="000000" w:sz="4" w:space="0"/>
              <w:bottom w:val="single" w:color="000000" w:sz="4" w:space="0"/>
              <w:right w:val="nil"/>
            </w:tcBorders>
            <w:noWrap w:val="0"/>
            <w:vAlign w:val="center"/>
          </w:tcPr>
          <w:p>
            <w:pPr>
              <w:spacing w:line="240" w:lineRule="atLeast"/>
              <w:jc w:val="center"/>
              <w:rPr>
                <w:rFonts w:hint="eastAsia" w:ascii="仿宋_GB2312" w:eastAsia="仿宋_GB2312" w:cs="宋体"/>
                <w:sz w:val="24"/>
                <w:lang w:bidi="ar-SA"/>
              </w:rPr>
            </w:pPr>
            <w:r>
              <w:rPr>
                <w:rFonts w:hint="eastAsia" w:ascii="仿宋_GB2312" w:eastAsia="仿宋_GB2312" w:cs="宋体"/>
                <w:sz w:val="24"/>
                <w:lang w:bidi="ar-SA"/>
              </w:rPr>
              <w:t>第一申报人</w:t>
            </w:r>
          </w:p>
          <w:p>
            <w:pPr>
              <w:spacing w:line="240" w:lineRule="atLeast"/>
              <w:jc w:val="center"/>
            </w:pPr>
            <w:r>
              <w:rPr>
                <w:rFonts w:hint="eastAsia" w:ascii="仿宋_GB2312" w:eastAsia="仿宋_GB2312" w:cs="宋体"/>
                <w:sz w:val="24"/>
                <w:lang w:bidi="ar-SA"/>
              </w:rPr>
              <w:t>声明</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firstLine="480"/>
              <w:jc w:val="left"/>
              <w:rPr>
                <w:rFonts w:hint="eastAsia" w:ascii="仿宋_GB2312" w:eastAsia="仿宋_GB2312" w:cs="宋体"/>
                <w:sz w:val="24"/>
                <w:lang w:bidi="ar-SA"/>
              </w:rPr>
            </w:pPr>
          </w:p>
          <w:p>
            <w:pPr>
              <w:spacing w:line="240" w:lineRule="atLeast"/>
              <w:ind w:firstLine="480"/>
              <w:jc w:val="left"/>
              <w:rPr>
                <w:rFonts w:hint="eastAsia" w:ascii="仿宋_GB2312" w:eastAsia="仿宋_GB2312" w:cs="宋体"/>
                <w:sz w:val="24"/>
                <w:lang w:bidi="ar-SA"/>
              </w:rPr>
            </w:pPr>
            <w:r>
              <w:rPr>
                <w:rFonts w:hint="eastAsia" w:ascii="仿宋_GB2312" w:eastAsia="仿宋_GB2312" w:cs="宋体"/>
                <w:sz w:val="24"/>
                <w:lang w:bidi="ar-SA"/>
              </w:rPr>
              <w:t>本人保证所提交报名材料均真实可靠，如有不实，愿承担相应法律责任。</w:t>
            </w:r>
          </w:p>
          <w:p>
            <w:pPr>
              <w:spacing w:line="240" w:lineRule="atLeast"/>
              <w:ind w:firstLine="480"/>
              <w:jc w:val="left"/>
              <w:rPr>
                <w:rFonts w:hint="eastAsia" w:ascii="仿宋_GB2312" w:eastAsia="仿宋_GB2312" w:cs="宋体"/>
                <w:sz w:val="24"/>
                <w:lang w:bidi="ar-SA"/>
              </w:rPr>
            </w:pPr>
          </w:p>
          <w:p>
            <w:pPr>
              <w:spacing w:line="240" w:lineRule="atLeast"/>
              <w:ind w:firstLine="2100"/>
              <w:jc w:val="left"/>
            </w:pPr>
            <w:r>
              <w:rPr>
                <w:rFonts w:hint="eastAsia" w:ascii="仿宋_GB2312" w:eastAsia="仿宋_GB2312" w:cs="宋体"/>
                <w:sz w:val="24"/>
                <w:lang w:bidi="ar-SA"/>
              </w:rPr>
              <w:t>签名：　　　　　　　　日期：</w:t>
            </w:r>
          </w:p>
        </w:tc>
      </w:tr>
    </w:tbl>
    <w:p>
      <w:pPr>
        <w:ind w:left="856" w:hanging="856" w:hangingChars="357"/>
        <w:rPr>
          <w:rFonts w:hint="eastAsia" w:ascii="仿宋_GB2312" w:eastAsia="仿宋_GB2312" w:cs="仿宋_GB2312"/>
          <w:sz w:val="24"/>
          <w:lang w:bidi="ar-SA"/>
        </w:rPr>
      </w:pPr>
      <w:r>
        <w:rPr>
          <w:rFonts w:hint="eastAsia" w:ascii="仿宋_GB2312" w:eastAsia="仿宋_GB2312" w:cs="仿宋_GB2312"/>
          <w:sz w:val="24"/>
          <w:lang w:bidi="ar-SA"/>
        </w:rPr>
        <w:t>说明：</w:t>
      </w:r>
    </w:p>
    <w:p>
      <w:pPr>
        <w:ind w:left="832" w:leftChars="304" w:hanging="194"/>
        <w:rPr>
          <w:rFonts w:hint="eastAsia" w:ascii="仿宋_GB2312" w:eastAsia="仿宋_GB2312" w:cs="仿宋_GB2312"/>
          <w:sz w:val="24"/>
          <w:lang w:bidi="ar-SA"/>
        </w:rPr>
      </w:pPr>
      <w:r>
        <w:rPr>
          <w:rFonts w:hint="eastAsia" w:ascii="仿宋_GB2312" w:eastAsia="仿宋_GB2312" w:cs="仿宋_GB2312"/>
          <w:sz w:val="24"/>
          <w:lang w:bidi="ar-SA"/>
        </w:rPr>
        <w:t>1.参赛者须登录“创青春”APP（附件7）和网站（cqc.casicloud.com）注册报名，并选择“参赛地区”为“福建省”。</w:t>
      </w:r>
    </w:p>
    <w:p>
      <w:pPr>
        <w:ind w:left="832" w:leftChars="304" w:hanging="194"/>
        <w:rPr>
          <w:rFonts w:hint="eastAsia" w:ascii="仿宋_GB2312" w:eastAsia="仿宋_GB2312" w:cs="仿宋_GB2312"/>
          <w:sz w:val="24"/>
          <w:lang w:bidi="ar-SA"/>
        </w:rPr>
      </w:pPr>
      <w:r>
        <w:rPr>
          <w:rFonts w:hint="eastAsia" w:ascii="仿宋_GB2312" w:eastAsia="仿宋_GB2312" w:cs="仿宋_GB2312"/>
          <w:sz w:val="24"/>
          <w:lang w:bidi="ar-SA"/>
        </w:rPr>
        <w:t>2.各有关单位分别对所推荐的项目进行初审后，将各项目参赛报名表、汇总表等有关材料汇总报大赛组委会秘书处。</w:t>
      </w:r>
    </w:p>
    <w:p>
      <w:pPr>
        <w:ind w:left="832" w:leftChars="304" w:hanging="194"/>
        <w:rPr>
          <w:rFonts w:hint="eastAsia" w:ascii="仿宋_GB2312" w:eastAsia="仿宋_GB2312" w:cs="仿宋_GB2312"/>
          <w:sz w:val="24"/>
          <w:lang w:bidi="ar-SA"/>
        </w:rPr>
        <w:sectPr>
          <w:footerReference r:id="rId5" w:type="default"/>
          <w:footerReference r:id="rId6" w:type="even"/>
          <w:pgSz w:w="11906" w:h="16838"/>
          <w:pgMar w:top="1701" w:right="1701" w:bottom="1588" w:left="1701" w:header="720" w:footer="1134" w:gutter="0"/>
          <w:pgNumType w:chapStyle="1"/>
          <w:cols w:space="720" w:num="1"/>
          <w:docGrid w:type="lines" w:linePitch="312" w:charSpace="0"/>
        </w:sectPr>
      </w:pPr>
      <w:r>
        <w:rPr>
          <w:rFonts w:hint="eastAsia" w:ascii="仿宋_GB2312" w:eastAsia="仿宋_GB2312" w:cs="仿宋_GB2312"/>
          <w:sz w:val="24"/>
          <w:lang w:bidi="ar-SA"/>
        </w:rPr>
        <w:t>3.专利证书、项目商业计划书、路演ppt及其他资料“创青春”APP不可上传的，请通过电脑登录创青春官网http://cqc.casicloud.com进行上传提交。</w:t>
      </w:r>
    </w:p>
    <w:p>
      <w:pPr>
        <w:spacing w:line="640" w:lineRule="exact"/>
        <w:jc w:val="left"/>
      </w:pPr>
      <w:r>
        <w:rPr>
          <w:rFonts w:hint="eastAsia" w:ascii="黑体" w:eastAsia="黑体" w:cs="黑体"/>
          <w:sz w:val="32"/>
          <w:szCs w:val="32"/>
          <w:lang w:bidi="ar-SA"/>
        </w:rPr>
        <w:t>附件6</w:t>
      </w:r>
    </w:p>
    <w:p>
      <w:pPr>
        <w:jc w:val="left"/>
        <w:rPr>
          <w:rFonts w:hint="eastAsia" w:ascii="黑体" w:eastAsia="黑体" w:cs="黑体"/>
          <w:sz w:val="32"/>
          <w:szCs w:val="32"/>
          <w:lang w:bidi="ar-SA"/>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第六届“创青春”福建省青年创新创业大赛报名项目汇总表</w:t>
      </w:r>
    </w:p>
    <w:p>
      <w:pPr>
        <w:spacing w:line="5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（创新组）</w:t>
      </w:r>
    </w:p>
    <w:p>
      <w:pPr>
        <w:spacing w:line="500" w:lineRule="exact"/>
        <w:jc w:val="center"/>
        <w:rPr>
          <w:rFonts w:hint="eastAsia" w:ascii="楷体_GB2312" w:eastAsia="楷体_GB2312" w:cs="楷体_GB2312"/>
          <w:color w:val="000000"/>
          <w:sz w:val="32"/>
          <w:szCs w:val="32"/>
          <w:lang w:bidi="ar-SA"/>
        </w:rPr>
      </w:pPr>
    </w:p>
    <w:p>
      <w:pPr>
        <w:rPr>
          <w:rFonts w:hint="eastAsia" w:ascii="仿宋_GB2312" w:eastAsia="仿宋_GB2312"/>
          <w:color w:val="000000"/>
          <w:sz w:val="28"/>
          <w:szCs w:val="28"/>
        </w:rPr>
      </w:pPr>
      <w:r>
        <w:rPr>
          <w:rFonts w:hint="eastAsia" w:ascii="仿宋_GB2312" w:eastAsia="仿宋_GB2312"/>
          <w:color w:val="000000"/>
          <w:sz w:val="28"/>
          <w:szCs w:val="28"/>
        </w:rPr>
        <w:t>推荐单位：</w:t>
      </w:r>
    </w:p>
    <w:tbl>
      <w:tblPr>
        <w:tblStyle w:val="21"/>
        <w:tblW w:w="8572" w:type="dxa"/>
        <w:tblInd w:w="0" w:type="dxa"/>
        <w:tblLayout w:type="fixed"/>
        <w:tblCellMar>
          <w:top w:w="0" w:type="dxa"/>
          <w:left w:w="108" w:type="dxa"/>
          <w:bottom w:w="0" w:type="dxa"/>
          <w:right w:w="108" w:type="dxa"/>
        </w:tblCellMar>
      </w:tblPr>
      <w:tblGrid>
        <w:gridCol w:w="823"/>
        <w:gridCol w:w="2982"/>
        <w:gridCol w:w="1733"/>
        <w:gridCol w:w="1596"/>
        <w:gridCol w:w="1438"/>
      </w:tblGrid>
      <w:tr>
        <w:tblPrEx>
          <w:tblLayout w:type="fixed"/>
          <w:tblCellMar>
            <w:top w:w="0" w:type="dxa"/>
            <w:left w:w="108" w:type="dxa"/>
            <w:bottom w:w="0" w:type="dxa"/>
            <w:right w:w="108" w:type="dxa"/>
          </w:tblCellMar>
        </w:tblPrEx>
        <w:trPr>
          <w:trHeight w:val="750" w:hRule="atLeast"/>
        </w:trPr>
        <w:tc>
          <w:tcPr>
            <w:tcW w:w="82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序号</w:t>
            </w:r>
          </w:p>
        </w:tc>
        <w:tc>
          <w:tcPr>
            <w:tcW w:w="2982"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项目名称</w:t>
            </w:r>
          </w:p>
        </w:tc>
        <w:tc>
          <w:tcPr>
            <w:tcW w:w="1733"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第一申报人</w:t>
            </w:r>
          </w:p>
        </w:tc>
        <w:tc>
          <w:tcPr>
            <w:tcW w:w="1596" w:type="dxa"/>
            <w:tcBorders>
              <w:top w:val="single" w:color="000000" w:sz="4" w:space="0"/>
              <w:left w:val="single" w:color="000000" w:sz="4" w:space="0"/>
              <w:bottom w:val="single" w:color="000000" w:sz="4" w:space="0"/>
              <w:right w:val="nil"/>
            </w:tcBorders>
            <w:noWrap w:val="0"/>
            <w:vAlign w:val="center"/>
          </w:tcPr>
          <w:p>
            <w:pPr>
              <w:spacing w:line="400" w:lineRule="exact"/>
              <w:jc w:val="center"/>
            </w:pPr>
            <w:r>
              <w:rPr>
                <w:rFonts w:hint="eastAsia" w:ascii="黑体" w:eastAsia="黑体" w:cs="黑体"/>
                <w:color w:val="000000"/>
                <w:sz w:val="30"/>
                <w:szCs w:val="30"/>
                <w:lang w:bidi="ar-SA"/>
              </w:rPr>
              <w:t>手机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pPr>
            <w:r>
              <w:rPr>
                <w:rFonts w:hint="eastAsia" w:ascii="黑体" w:eastAsia="黑体" w:cs="黑体"/>
                <w:color w:val="000000"/>
                <w:sz w:val="30"/>
                <w:szCs w:val="30"/>
                <w:lang w:bidi="ar-SA"/>
              </w:rPr>
              <w:t>组别</w:t>
            </w: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ascii="黑体" w:hAnsi="黑体" w:eastAsia="方正仿宋简体" w:cs="黑体"/>
                <w:b/>
                <w:color w:val="000000"/>
                <w:sz w:val="30"/>
                <w:szCs w:val="30"/>
                <w:lang w:bidi="ar-SA"/>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60"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r>
        <w:tblPrEx>
          <w:tblLayout w:type="fixed"/>
          <w:tblCellMar>
            <w:top w:w="0" w:type="dxa"/>
            <w:left w:w="108" w:type="dxa"/>
            <w:bottom w:w="0" w:type="dxa"/>
            <w:right w:w="108" w:type="dxa"/>
          </w:tblCellMar>
        </w:tblPrEx>
        <w:trPr>
          <w:trHeight w:val="478" w:hRule="atLeast"/>
        </w:trPr>
        <w:tc>
          <w:tcPr>
            <w:tcW w:w="82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2982"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733"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596" w:type="dxa"/>
            <w:tcBorders>
              <w:top w:val="single" w:color="000000" w:sz="4" w:space="0"/>
              <w:left w:val="single" w:color="000000" w:sz="4" w:space="0"/>
              <w:bottom w:val="single" w:color="000000" w:sz="4" w:space="0"/>
              <w:right w:val="nil"/>
            </w:tcBorders>
            <w:noWrap w:val="0"/>
            <w:vAlign w:val="top"/>
          </w:tcPr>
          <w:p>
            <w:pPr>
              <w:snapToGrid w:val="0"/>
              <w:spacing w:line="400" w:lineRule="exact"/>
              <w:rPr>
                <w:rFonts w:eastAsia="方正仿宋简体"/>
                <w:b/>
                <w:color w:val="000000"/>
                <w:sz w:val="30"/>
                <w:szCs w:val="30"/>
              </w:rPr>
            </w:pPr>
          </w:p>
        </w:tc>
        <w:tc>
          <w:tcPr>
            <w:tcW w:w="143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400" w:lineRule="exact"/>
              <w:rPr>
                <w:rFonts w:eastAsia="方正仿宋简体"/>
                <w:b/>
                <w:color w:val="000000"/>
                <w:sz w:val="30"/>
                <w:szCs w:val="30"/>
              </w:rPr>
            </w:pPr>
          </w:p>
        </w:tc>
      </w:tr>
    </w:tbl>
    <w:p>
      <w:pPr>
        <w:ind w:left="638" w:hanging="638" w:hangingChars="266"/>
        <w:rPr>
          <w:rFonts w:hint="eastAsia" w:ascii="仿宋_GB2312" w:eastAsia="仿宋_GB2312" w:cs="仿宋_GB2312"/>
          <w:sz w:val="24"/>
          <w:lang w:bidi="ar-SA"/>
        </w:rPr>
      </w:pPr>
      <w:r>
        <w:rPr>
          <w:rFonts w:hint="eastAsia" w:ascii="仿宋_GB2312" w:eastAsia="仿宋_GB2312" w:cs="仿宋_GB2312"/>
          <w:sz w:val="24"/>
          <w:lang w:bidi="ar-SA"/>
        </w:rPr>
        <w:t>备注：组别请填写商工创新组、农业农村创新组、互联网创新组。</w:t>
      </w:r>
    </w:p>
    <w:p>
      <w:pPr>
        <w:ind w:left="638" w:hanging="638" w:hangingChars="266"/>
      </w:pPr>
      <w:r>
        <w:rPr>
          <w:rFonts w:hint="eastAsia" w:ascii="仿宋_GB2312" w:eastAsia="仿宋_GB2312" w:cs="仿宋_GB2312"/>
          <w:sz w:val="24"/>
          <w:lang w:bidi="ar-SA"/>
        </w:rPr>
        <w:br w:type="page"/>
      </w:r>
      <w:r>
        <w:rPr>
          <w:rFonts w:hint="eastAsia" w:ascii="黑体" w:eastAsia="黑体" w:cs="黑体"/>
          <w:sz w:val="32"/>
          <w:szCs w:val="32"/>
          <w:lang w:bidi="ar-SA"/>
        </w:rPr>
        <w:t>附件7</w:t>
      </w:r>
    </w:p>
    <w:p>
      <w:pPr>
        <w:jc w:val="left"/>
        <w:rPr>
          <w:rFonts w:hint="eastAsia" w:ascii="黑体" w:eastAsia="黑体" w:cs="黑体"/>
          <w:sz w:val="32"/>
          <w:szCs w:val="32"/>
          <w:lang w:bidi="ar-SA"/>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 xml:space="preserve"> “创青春”新媒体平台</w:t>
      </w:r>
    </w:p>
    <w:p>
      <w:pPr>
        <w:spacing w:line="500" w:lineRule="exact"/>
        <w:jc w:val="center"/>
        <w:rPr>
          <w:rFonts w:hint="eastAsia" w:ascii="方正小标宋简体" w:eastAsia="方正小标宋简体"/>
          <w:color w:val="000000"/>
          <w:sz w:val="44"/>
          <w:szCs w:val="44"/>
        </w:rPr>
      </w:pPr>
    </w:p>
    <w:p>
      <w:pPr>
        <w:numPr>
          <w:ilvl w:val="0"/>
          <w:numId w:val="5"/>
        </w:numPr>
        <w:spacing w:line="500" w:lineRule="exact"/>
        <w:ind w:left="0" w:firstLine="640" w:firstLineChars="200"/>
        <w:jc w:val="left"/>
        <w:rPr>
          <w:rFonts w:hint="eastAsia" w:ascii="黑体" w:eastAsia="黑体" w:cs="黑体"/>
          <w:color w:val="000000"/>
          <w:sz w:val="32"/>
          <w:szCs w:val="32"/>
          <w:lang w:bidi="ar-SA"/>
        </w:rPr>
      </w:pPr>
      <w:r>
        <w:rPr>
          <w:rFonts w:hint="eastAsia" w:ascii="黑体" w:eastAsia="黑体" w:cs="黑体"/>
          <w:color w:val="000000"/>
          <w:sz w:val="32"/>
          <w:szCs w:val="32"/>
          <w:lang w:bidi="ar-SA"/>
        </w:rPr>
        <w:t>“创青春”APP下载二维码</w:t>
      </w:r>
    </w:p>
    <w:p>
      <w:pPr>
        <w:spacing w:line="500" w:lineRule="exact"/>
        <w:jc w:val="left"/>
        <w:rPr>
          <w:rFonts w:hint="eastAsia" w:ascii="黑体" w:eastAsia="黑体" w:cs="黑体"/>
          <w:color w:val="000000"/>
          <w:sz w:val="32"/>
          <w:szCs w:val="32"/>
          <w:lang w:bidi="ar-SA"/>
        </w:rPr>
      </w:pPr>
      <w:r>
        <w:rPr>
          <w:rFonts w:hint="eastAsia" w:ascii="黑体" w:eastAsia="黑体" w:cs="黑体"/>
          <w:color w:val="000000"/>
          <w:sz w:val="32"/>
          <w:szCs w:val="32"/>
          <w:lang w:bidi="ar-SA"/>
        </w:rPr>
        <w:pict>
          <v:shape id="_x0000_s1031" o:spid="_x0000_s1031" o:spt="75" alt="创青春app" type="#_x0000_t75" style="position:absolute;left:0pt;margin-left:123.4pt;margin-top:0.3pt;height:171.75pt;width:171.75pt;mso-wrap-distance-bottom:0pt;mso-wrap-distance-left:9pt;mso-wrap-distance-right:9pt;mso-wrap-distance-top:0pt;z-index:251664384;mso-width-relative:page;mso-height-relative:page;" filled="f" stroked="f" coordsize="21600,21600">
            <v:path/>
            <v:fill on="f" focussize="0,0"/>
            <v:stroke on="f"/>
            <v:imagedata r:id="rId10" o:title="9174948321561431289090.png"/>
            <o:lock v:ext="edit" aspectratio="t"/>
            <w10:wrap type="square"/>
          </v:shape>
        </w:pict>
      </w: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left"/>
      </w:pPr>
    </w:p>
    <w:p>
      <w:pPr>
        <w:numPr>
          <w:ilvl w:val="0"/>
          <w:numId w:val="5"/>
        </w:numPr>
        <w:spacing w:line="500" w:lineRule="exact"/>
        <w:ind w:left="0" w:firstLine="640" w:firstLineChars="200"/>
        <w:jc w:val="left"/>
        <w:rPr>
          <w:rFonts w:hint="eastAsia" w:ascii="黑体" w:eastAsia="黑体" w:cs="黑体"/>
          <w:color w:val="000000"/>
          <w:sz w:val="32"/>
          <w:szCs w:val="32"/>
          <w:lang w:bidi="ar-SA"/>
        </w:rPr>
      </w:pPr>
      <w:r>
        <w:rPr>
          <w:rFonts w:hint="eastAsia" w:ascii="黑体" w:eastAsia="黑体" w:cs="黑体"/>
          <w:color w:val="000000"/>
          <w:sz w:val="32"/>
          <w:szCs w:val="32"/>
          <w:lang w:bidi="ar-SA"/>
        </w:rPr>
        <w:t>“中国青年创业行动”微信公众号二维码</w:t>
      </w:r>
    </w:p>
    <w:p>
      <w:pPr>
        <w:spacing w:line="500" w:lineRule="exact"/>
        <w:jc w:val="center"/>
        <w:rPr>
          <w:rFonts w:hint="eastAsia" w:ascii="方正小标宋简体" w:eastAsia="方正小标宋简体"/>
          <w:color w:val="000000"/>
          <w:sz w:val="44"/>
          <w:szCs w:val="44"/>
        </w:rPr>
      </w:pPr>
      <w:r>
        <w:pict>
          <v:shape id="_x0000_s1032" o:spid="_x0000_s1032" o:spt="75" alt="微信图片_20180524160932" type="#_x0000_t75" style="position:absolute;left:0pt;margin-left:113.3pt;margin-top:1.85pt;height:194.1pt;width:194.1pt;mso-wrap-distance-bottom:0pt;mso-wrap-distance-left:9pt;mso-wrap-distance-right:9pt;mso-wrap-distance-top:0pt;z-index:251659264;mso-width-relative:page;mso-height-relative:page;" filled="f" stroked="f" coordsize="21600,21600">
            <v:path/>
            <v:fill on="f" focussize="0,0"/>
            <v:stroke on="f"/>
            <v:imagedata r:id="rId11" o:title="469487781561431289090.jpg"/>
            <o:lock v:ext="edit" aspectratio="t"/>
            <w10:wrap type="square"/>
          </v:shape>
        </w:pict>
      </w:r>
    </w:p>
    <w:p>
      <w:pPr>
        <w:jc w:val="center"/>
        <w:rPr>
          <w:rFonts w:hint="eastAsia" w:ascii="仿宋_GB2312" w:eastAsia="仿宋_GB2312"/>
          <w:color w:val="000000"/>
          <w:sz w:val="32"/>
          <w:szCs w:val="32"/>
        </w:rPr>
      </w:pPr>
    </w:p>
    <w:p>
      <w:pPr>
        <w:pStyle w:val="20"/>
        <w:widowControl w:val="0"/>
        <w:shd w:val="clear" w:color="auto" w:fill="FFFFFF"/>
        <w:spacing w:before="0" w:after="0" w:line="400" w:lineRule="exact"/>
        <w:rPr>
          <w:rFonts w:hint="eastAsia" w:ascii="仿宋_GB2312" w:eastAsia="仿宋_GB2312"/>
          <w:sz w:val="28"/>
          <w:szCs w:val="28"/>
        </w:rPr>
      </w:pPr>
    </w:p>
    <w:p>
      <w:pPr>
        <w:pStyle w:val="20"/>
        <w:widowControl w:val="0"/>
        <w:shd w:val="clear" w:color="auto" w:fill="FFFFFF"/>
        <w:spacing w:before="0" w:after="0" w:line="400" w:lineRule="exact"/>
        <w:rPr>
          <w:rFonts w:hint="eastAsia" w:ascii="仿宋_GB2312" w:eastAsia="仿宋_GB2312"/>
          <w:sz w:val="28"/>
          <w:szCs w:val="28"/>
        </w:rPr>
      </w:pPr>
    </w:p>
    <w:p>
      <w:pPr>
        <w:pStyle w:val="20"/>
        <w:widowControl w:val="0"/>
        <w:shd w:val="clear" w:color="auto" w:fill="FFFFFF"/>
        <w:spacing w:before="0" w:after="0" w:line="400" w:lineRule="exact"/>
        <w:rPr>
          <w:rFonts w:hint="eastAsia" w:ascii="仿宋_GB2312" w:eastAsia="仿宋_GB2312"/>
          <w:sz w:val="28"/>
          <w:szCs w:val="28"/>
        </w:rPr>
      </w:pPr>
    </w:p>
    <w:p>
      <w:pPr>
        <w:pStyle w:val="20"/>
        <w:widowControl w:val="0"/>
        <w:shd w:val="clear" w:color="auto" w:fill="FFFFFF"/>
        <w:spacing w:before="0" w:after="0" w:line="400" w:lineRule="exact"/>
        <w:rPr>
          <w:rFonts w:hint="eastAsia" w:ascii="仿宋_GB2312" w:eastAsia="仿宋_GB2312"/>
          <w:sz w:val="28"/>
          <w:szCs w:val="28"/>
        </w:rPr>
      </w:pPr>
    </w:p>
    <w:p>
      <w:pPr>
        <w:spacing w:line="500" w:lineRule="exact"/>
        <w:jc w:val="center"/>
        <w:rPr>
          <w:rFonts w:hint="eastAsia" w:ascii="黑体" w:eastAsia="黑体" w:cs="黑体"/>
          <w:color w:val="000000"/>
          <w:sz w:val="32"/>
          <w:szCs w:val="32"/>
          <w:lang w:bidi="ar-SA"/>
        </w:rPr>
      </w:pPr>
    </w:p>
    <w:p>
      <w:pPr>
        <w:spacing w:line="500" w:lineRule="exact"/>
        <w:jc w:val="center"/>
        <w:rPr>
          <w:rFonts w:hint="eastAsia" w:ascii="黑体" w:eastAsia="黑体" w:cs="黑体"/>
          <w:color w:val="000000"/>
          <w:sz w:val="32"/>
          <w:szCs w:val="32"/>
          <w:lang w:bidi="ar-SA"/>
        </w:rPr>
      </w:pPr>
    </w:p>
    <w:p>
      <w:pPr>
        <w:spacing w:line="500" w:lineRule="exact"/>
        <w:jc w:val="center"/>
        <w:rPr>
          <w:rFonts w:hint="eastAsia" w:ascii="黑体" w:eastAsia="黑体" w:cs="黑体"/>
          <w:color w:val="000000"/>
          <w:sz w:val="32"/>
          <w:szCs w:val="32"/>
          <w:lang w:bidi="ar-SA"/>
        </w:rPr>
      </w:pPr>
    </w:p>
    <w:p>
      <w:pPr>
        <w:spacing w:line="500" w:lineRule="exact"/>
        <w:jc w:val="center"/>
        <w:rPr>
          <w:rFonts w:hint="eastAsia" w:ascii="仿宋_GB2312" w:eastAsia="仿宋_GB2312"/>
          <w:sz w:val="28"/>
          <w:szCs w:val="28"/>
        </w:rPr>
      </w:pPr>
      <w:r>
        <w:rPr>
          <w:rFonts w:hint="eastAsia" w:ascii="黑体" w:eastAsia="黑体" w:cs="黑体"/>
          <w:color w:val="000000"/>
          <w:sz w:val="32"/>
          <w:szCs w:val="32"/>
          <w:lang w:bidi="ar-SA"/>
        </w:rPr>
        <w:t>三、“创青春”官网：</w:t>
      </w:r>
      <w:r>
        <w:rPr>
          <w:rFonts w:hint="eastAsia" w:ascii="仿宋_GB2312" w:eastAsia="仿宋_GB2312"/>
          <w:sz w:val="32"/>
          <w:szCs w:val="32"/>
        </w:rPr>
        <w:t>http://cqc.casicloud.com</w:t>
      </w:r>
    </w:p>
    <w:p>
      <w:pPr>
        <w:spacing w:line="560" w:lineRule="exact"/>
        <w:rPr>
          <w:sz w:val="32"/>
          <w:szCs w:val="32"/>
        </w:rPr>
      </w:pPr>
    </w:p>
    <w:p>
      <w:pPr>
        <w:spacing w:line="560" w:lineRule="exact"/>
        <w:rPr>
          <w:sz w:val="32"/>
          <w:szCs w:val="32"/>
        </w:rPr>
      </w:pPr>
    </w:p>
    <w:tbl>
      <w:tblPr>
        <w:tblStyle w:val="21"/>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9" w:type="dxa"/>
            <w:tcBorders>
              <w:top w:val="single" w:color="auto" w:sz="12" w:space="0"/>
              <w:left w:val="nil"/>
              <w:bottom w:val="single" w:color="auto" w:sz="12" w:space="0"/>
              <w:right w:val="nil"/>
            </w:tcBorders>
            <w:vAlign w:val="center"/>
          </w:tcPr>
          <w:p>
            <w:pPr>
              <w:spacing w:line="520" w:lineRule="exact"/>
              <w:ind w:firstLine="300" w:firstLineChars="100"/>
              <w:rPr>
                <w:rFonts w:ascii="仿宋_GB2312" w:hAnsi="宋体" w:eastAsia="仿宋_GB2312"/>
                <w:color w:val="000000"/>
                <w:sz w:val="30"/>
                <w:szCs w:val="30"/>
              </w:rPr>
            </w:pPr>
            <w:r>
              <w:rPr>
                <w:rFonts w:hint="eastAsia" w:ascii="仿宋_GB2312" w:hAnsi="宋体" w:eastAsia="仿宋_GB2312"/>
                <w:color w:val="000000"/>
                <w:sz w:val="30"/>
                <w:szCs w:val="30"/>
              </w:rPr>
              <w:t>共青团三明市委办公室</w:t>
            </w:r>
            <w:r>
              <w:rPr>
                <w:rFonts w:ascii="仿宋_GB2312" w:hAnsi="宋体" w:eastAsia="仿宋_GB2312"/>
                <w:color w:val="000000"/>
                <w:sz w:val="30"/>
                <w:szCs w:val="30"/>
              </w:rPr>
              <w:t xml:space="preserve">                2018</w:t>
            </w:r>
            <w:r>
              <w:rPr>
                <w:rFonts w:hint="eastAsia" w:ascii="仿宋_GB2312" w:hAnsi="宋体" w:eastAsia="仿宋_GB2312"/>
                <w:color w:val="000000"/>
                <w:sz w:val="30"/>
                <w:szCs w:val="30"/>
              </w:rPr>
              <w:t>年</w:t>
            </w:r>
            <w:r>
              <w:rPr>
                <w:rFonts w:ascii="仿宋_GB2312" w:hAnsi="宋体" w:eastAsia="仿宋_GB2312"/>
                <w:color w:val="000000"/>
                <w:sz w:val="30"/>
                <w:szCs w:val="30"/>
              </w:rPr>
              <w:t>7</w:t>
            </w:r>
            <w:r>
              <w:rPr>
                <w:rFonts w:hint="eastAsia" w:ascii="仿宋_GB2312" w:hAnsi="宋体" w:eastAsia="仿宋_GB2312"/>
                <w:color w:val="000000"/>
                <w:sz w:val="30"/>
                <w:szCs w:val="30"/>
              </w:rPr>
              <w:t>月</w:t>
            </w:r>
            <w:r>
              <w:rPr>
                <w:rFonts w:ascii="仿宋_GB2312" w:hAnsi="宋体" w:eastAsia="仿宋_GB2312"/>
                <w:color w:val="000000"/>
                <w:sz w:val="30"/>
                <w:szCs w:val="30"/>
              </w:rPr>
              <w:t>6</w:t>
            </w:r>
            <w:r>
              <w:rPr>
                <w:rFonts w:hint="eastAsia" w:ascii="仿宋_GB2312" w:hAnsi="宋体" w:eastAsia="仿宋_GB2312"/>
                <w:color w:val="000000"/>
                <w:sz w:val="30"/>
                <w:szCs w:val="30"/>
              </w:rPr>
              <w:t>日印发</w:t>
            </w:r>
          </w:p>
        </w:tc>
      </w:tr>
    </w:tbl>
    <w:p>
      <w:pPr>
        <w:pStyle w:val="20"/>
        <w:widowControl w:val="0"/>
        <w:shd w:val="clear" w:color="auto" w:fill="FFFFFF"/>
        <w:spacing w:before="0" w:after="0" w:line="20" w:lineRule="exact"/>
        <w:rPr>
          <w:rFonts w:ascii="仿宋_GB2312" w:hAnsi="仿宋_GB2312" w:eastAsia="仿宋_GB2312"/>
          <w:sz w:val="28"/>
          <w:szCs w:val="28"/>
        </w:rPr>
      </w:pPr>
    </w:p>
    <w:sectPr>
      <w:footerReference r:id="rId8" w:type="first"/>
      <w:footerReference r:id="rId7" w:type="default"/>
      <w:pgSz w:w="11906" w:h="16838"/>
      <w:pgMar w:top="1713" w:right="1800" w:bottom="1440" w:left="1800" w:header="72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Liberation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zhongqi-Hanmo">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cs="宋体"/>
        <w:sz w:val="28"/>
        <w:szCs w:val="28"/>
        <w:lang w:bidi="ar-SA"/>
      </w:rPr>
    </w:pPr>
    <w:r>
      <w:rPr>
        <w:rFonts w:hint="eastAsia" w:ascii="宋体" w:cs="宋体"/>
        <w:sz w:val="28"/>
        <w:szCs w:val="28"/>
        <w:lang w:bidi="ar-SA"/>
      </w:rPr>
      <w:pict>
        <v:shape id="文本框 3073" o:spid="_x0000_s2051" o:spt="202" type="#_x0000_t202" style="position:absolute;left:0pt;margin-top:0pt;height:18.55pt;width:49pt;mso-position-horizontal:outside;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pPr>
                  <w:snapToGrid w:val="0"/>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11</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separate"/>
    </w:r>
    <w:r>
      <w:t xml:space="preserve"> </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文本框 3075" o:spid="_x0000_s2052" o:spt="202" type="#_x0000_t202" style="position:absolute;left:0pt;margin-top:0pt;height:18.55pt;width:56pt;mso-position-horizontal:outside;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pPr>
                  <w:snapToGrid w:val="0"/>
                  <w:rPr>
                    <w:rFonts w:hint="eastAsia"/>
                    <w:sz w:val="18"/>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24</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rPr>
        <w:rFonts w:hint="eastAsia"/>
        <w:sz w:val="18"/>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w:t>
    </w:r>
    <w:r>
      <w:rPr>
        <w:rFonts w:hint="eastAsia" w:ascii="宋体" w:cs="宋体"/>
        <w:sz w:val="28"/>
        <w:szCs w:val="28"/>
        <w:lang w:bidi="ar-SA"/>
      </w:rPr>
      <w:fldChar w:fldCharType="end"/>
    </w:r>
    <w:r>
      <w:rPr>
        <w:rFonts w:hint="eastAsia" w:ascii="宋体" w:cs="宋体"/>
        <w:sz w:val="28"/>
        <w:szCs w:val="28"/>
        <w:lang w:bidi="ar-SA"/>
      </w:rPr>
      <w:t xml:space="preserve"> —</w:t>
    </w:r>
  </w:p>
  <w:p>
    <w:pPr>
      <w:pStyle w:val="13"/>
      <w:framePr w:wrap="around" w:vAnchor="text" w:hAnchor="margin" w:xAlign="outside" w:y="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24"/>
        <w:rFonts w:ascii="宋体"/>
        <w:sz w:val="28"/>
        <w:szCs w:val="28"/>
      </w:rPr>
    </w:pPr>
    <w:r>
      <w:rPr>
        <w:rStyle w:val="24"/>
        <w:rFonts w:ascii="宋体" w:hAnsi="宋体"/>
        <w:sz w:val="28"/>
        <w:szCs w:val="28"/>
      </w:rPr>
      <w:t xml:space="preserve">— </w:t>
    </w:r>
    <w:r>
      <w:rPr>
        <w:rStyle w:val="24"/>
        <w:rFonts w:ascii="仿宋_GB2312" w:hAnsi="宋体" w:eastAsia="仿宋_GB2312"/>
        <w:sz w:val="28"/>
        <w:szCs w:val="28"/>
      </w:rPr>
      <w:fldChar w:fldCharType="begin"/>
    </w:r>
    <w:r>
      <w:rPr>
        <w:rStyle w:val="24"/>
        <w:rFonts w:ascii="仿宋_GB2312" w:hAnsi="宋体" w:eastAsia="仿宋_GB2312"/>
        <w:sz w:val="28"/>
        <w:szCs w:val="28"/>
      </w:rPr>
      <w:instrText xml:space="preserve">PAGE  </w:instrText>
    </w:r>
    <w:r>
      <w:rPr>
        <w:rStyle w:val="24"/>
        <w:rFonts w:ascii="仿宋_GB2312" w:hAnsi="宋体" w:eastAsia="仿宋_GB2312"/>
        <w:sz w:val="28"/>
        <w:szCs w:val="28"/>
      </w:rPr>
      <w:fldChar w:fldCharType="separate"/>
    </w:r>
    <w:r>
      <w:rPr>
        <w:rStyle w:val="24"/>
        <w:rFonts w:ascii="仿宋_GB2312" w:hAnsi="宋体" w:eastAsia="仿宋_GB2312"/>
        <w:sz w:val="28"/>
        <w:szCs w:val="28"/>
      </w:rPr>
      <w:t>20</w:t>
    </w:r>
    <w:r>
      <w:rPr>
        <w:rStyle w:val="24"/>
        <w:rFonts w:ascii="仿宋_GB2312" w:hAnsi="宋体" w:eastAsia="仿宋_GB2312"/>
        <w:sz w:val="28"/>
        <w:szCs w:val="28"/>
      </w:rPr>
      <w:fldChar w:fldCharType="end"/>
    </w:r>
    <w:r>
      <w:rPr>
        <w:rStyle w:val="24"/>
        <w:rFonts w:ascii="仿宋_GB2312" w:hAnsi="宋体" w:eastAsia="仿宋_GB2312"/>
        <w:sz w:val="28"/>
        <w:szCs w:val="28"/>
      </w:rPr>
      <w:t xml:space="preserve"> </w:t>
    </w:r>
    <w:r>
      <w:rPr>
        <w:rStyle w:val="24"/>
        <w:rFonts w:ascii="宋体" w:hAnsi="宋体"/>
        <w:sz w:val="28"/>
        <w:szCs w:val="28"/>
      </w:rPr>
      <w:t>—</w:t>
    </w:r>
  </w:p>
  <w:p>
    <w:pPr>
      <w:pStyle w:val="13"/>
      <w:ind w:right="140"/>
      <w:jc w:val="right"/>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suff w:val="nothing"/>
      <w:lvlText w:val=""/>
      <w:lvlJc w:val="left"/>
      <w:pPr>
        <w:tabs>
          <w:tab w:val="left" w:pos="0"/>
        </w:tabs>
      </w:pPr>
      <w:rPr>
        <w:rFonts w:cs="Times New Roman"/>
      </w:rPr>
    </w:lvl>
    <w:lvl w:ilvl="1" w:tentative="0">
      <w:start w:val="1"/>
      <w:numFmt w:val="none"/>
      <w:pStyle w:val="3"/>
      <w:suff w:val="nothing"/>
      <w:lvlText w:val=""/>
      <w:lvlJc w:val="left"/>
      <w:pPr>
        <w:tabs>
          <w:tab w:val="left" w:pos="0"/>
        </w:tabs>
      </w:pPr>
      <w:rPr>
        <w:rFonts w:cs="Times New Roman"/>
      </w:rPr>
    </w:lvl>
    <w:lvl w:ilvl="2" w:tentative="0">
      <w:start w:val="1"/>
      <w:numFmt w:val="none"/>
      <w:pStyle w:val="4"/>
      <w:suff w:val="nothing"/>
      <w:lvlText w:val=""/>
      <w:lvlJc w:val="left"/>
      <w:pPr>
        <w:tabs>
          <w:tab w:val="left" w:pos="0"/>
        </w:tabs>
      </w:pPr>
      <w:rPr>
        <w:rFonts w:cs="Times New Roman"/>
      </w:rPr>
    </w:lvl>
    <w:lvl w:ilvl="3" w:tentative="0">
      <w:start w:val="1"/>
      <w:numFmt w:val="none"/>
      <w:pStyle w:val="5"/>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abstractNum w:abstractNumId="1">
    <w:nsid w:val="5B023EFB"/>
    <w:multiLevelType w:val="singleLevel"/>
    <w:tmpl w:val="5B023EFB"/>
    <w:lvl w:ilvl="0" w:tentative="0">
      <w:start w:val="1"/>
      <w:numFmt w:val="chineseCounting"/>
      <w:suff w:val="nothing"/>
      <w:lvlText w:val="%1、"/>
      <w:lvlJc w:val="left"/>
      <w:rPr>
        <w:rFonts w:cs="Times New Roman"/>
      </w:rPr>
    </w:lvl>
  </w:abstractNum>
  <w:abstractNum w:abstractNumId="2">
    <w:nsid w:val="5CD1029C"/>
    <w:multiLevelType w:val="singleLevel"/>
    <w:tmpl w:val="5CD1029C"/>
    <w:lvl w:ilvl="0" w:tentative="0">
      <w:start w:val="3"/>
      <w:numFmt w:val="chineseCounting"/>
      <w:suff w:val="nothing"/>
      <w:lvlText w:val="（%1）"/>
      <w:lvlJc w:val="left"/>
      <w:pPr>
        <w:tabs>
          <w:tab w:val="left" w:pos="0"/>
        </w:tabs>
        <w:ind w:left="0" w:firstLine="0"/>
      </w:pPr>
    </w:lvl>
  </w:abstractNum>
  <w:abstractNum w:abstractNumId="3">
    <w:nsid w:val="5CD1495B"/>
    <w:multiLevelType w:val="singleLevel"/>
    <w:tmpl w:val="5CD1495B"/>
    <w:lvl w:ilvl="0" w:tentative="0">
      <w:start w:val="1"/>
      <w:numFmt w:val="decimal"/>
      <w:suff w:val="nothing"/>
      <w:lvlText w:val="%1."/>
      <w:lvlJc w:val="left"/>
      <w:pPr>
        <w:tabs>
          <w:tab w:val="left" w:pos="0"/>
        </w:tabs>
        <w:ind w:left="0" w:firstLine="0"/>
      </w:pPr>
    </w:lvl>
  </w:abstractNum>
  <w:abstractNum w:abstractNumId="4">
    <w:nsid w:val="5CDA1D05"/>
    <w:multiLevelType w:val="singleLevel"/>
    <w:tmpl w:val="5CDA1D05"/>
    <w:lvl w:ilvl="0" w:tentative="0">
      <w:start w:val="1"/>
      <w:numFmt w:val="decimal"/>
      <w:suff w:val="nothing"/>
      <w:lvlText w:val="%1."/>
      <w:lvlJc w:val="left"/>
      <w:pPr>
        <w:tabs>
          <w:tab w:val="left" w:pos="0"/>
        </w:tabs>
        <w:ind w:left="0" w:firstLine="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FB6"/>
    <w:rsid w:val="00007C95"/>
    <w:rsid w:val="00010E77"/>
    <w:rsid w:val="00041F03"/>
    <w:rsid w:val="00042350"/>
    <w:rsid w:val="00065865"/>
    <w:rsid w:val="000857B5"/>
    <w:rsid w:val="000B6CD6"/>
    <w:rsid w:val="000D1D33"/>
    <w:rsid w:val="000E221E"/>
    <w:rsid w:val="000F61EC"/>
    <w:rsid w:val="000F6A3B"/>
    <w:rsid w:val="001272E4"/>
    <w:rsid w:val="0013633F"/>
    <w:rsid w:val="0015016C"/>
    <w:rsid w:val="0017026D"/>
    <w:rsid w:val="001911B4"/>
    <w:rsid w:val="00192194"/>
    <w:rsid w:val="001D1F2E"/>
    <w:rsid w:val="0020447E"/>
    <w:rsid w:val="00204F70"/>
    <w:rsid w:val="00205C3F"/>
    <w:rsid w:val="00221213"/>
    <w:rsid w:val="00226F0B"/>
    <w:rsid w:val="00266C38"/>
    <w:rsid w:val="002829C4"/>
    <w:rsid w:val="00285EBD"/>
    <w:rsid w:val="00286913"/>
    <w:rsid w:val="00292EB0"/>
    <w:rsid w:val="002A2828"/>
    <w:rsid w:val="002A5E41"/>
    <w:rsid w:val="002D42F4"/>
    <w:rsid w:val="002E106A"/>
    <w:rsid w:val="002E37B9"/>
    <w:rsid w:val="00316CD5"/>
    <w:rsid w:val="00322923"/>
    <w:rsid w:val="00323C52"/>
    <w:rsid w:val="00347724"/>
    <w:rsid w:val="00353BB6"/>
    <w:rsid w:val="00373B7C"/>
    <w:rsid w:val="003750CF"/>
    <w:rsid w:val="003B3D83"/>
    <w:rsid w:val="003C513D"/>
    <w:rsid w:val="003C5F3B"/>
    <w:rsid w:val="003D3991"/>
    <w:rsid w:val="00407B54"/>
    <w:rsid w:val="00455B75"/>
    <w:rsid w:val="004563C6"/>
    <w:rsid w:val="00470438"/>
    <w:rsid w:val="00483C28"/>
    <w:rsid w:val="00485E0A"/>
    <w:rsid w:val="0049269E"/>
    <w:rsid w:val="00496797"/>
    <w:rsid w:val="004A00F6"/>
    <w:rsid w:val="004A035D"/>
    <w:rsid w:val="004A05D4"/>
    <w:rsid w:val="004A1FB6"/>
    <w:rsid w:val="004A4A3A"/>
    <w:rsid w:val="004B247B"/>
    <w:rsid w:val="004B5F15"/>
    <w:rsid w:val="004C55E0"/>
    <w:rsid w:val="004C73DD"/>
    <w:rsid w:val="00513495"/>
    <w:rsid w:val="005247C0"/>
    <w:rsid w:val="00555D70"/>
    <w:rsid w:val="005C24C7"/>
    <w:rsid w:val="005D37BB"/>
    <w:rsid w:val="005E1D98"/>
    <w:rsid w:val="005F2395"/>
    <w:rsid w:val="0061684F"/>
    <w:rsid w:val="0062003E"/>
    <w:rsid w:val="00635880"/>
    <w:rsid w:val="006444A9"/>
    <w:rsid w:val="006515E3"/>
    <w:rsid w:val="0067081F"/>
    <w:rsid w:val="00676376"/>
    <w:rsid w:val="006E1C2D"/>
    <w:rsid w:val="006E4145"/>
    <w:rsid w:val="006E6FD1"/>
    <w:rsid w:val="007038B7"/>
    <w:rsid w:val="007156BC"/>
    <w:rsid w:val="00723E34"/>
    <w:rsid w:val="0073703D"/>
    <w:rsid w:val="00737EAB"/>
    <w:rsid w:val="00740D1E"/>
    <w:rsid w:val="007611EC"/>
    <w:rsid w:val="007676A8"/>
    <w:rsid w:val="00774A15"/>
    <w:rsid w:val="007A4094"/>
    <w:rsid w:val="007C370F"/>
    <w:rsid w:val="00816DAF"/>
    <w:rsid w:val="00824D74"/>
    <w:rsid w:val="008603DA"/>
    <w:rsid w:val="00897483"/>
    <w:rsid w:val="008A0CD1"/>
    <w:rsid w:val="008A3DF0"/>
    <w:rsid w:val="008C3300"/>
    <w:rsid w:val="008C6132"/>
    <w:rsid w:val="008F276B"/>
    <w:rsid w:val="008F3632"/>
    <w:rsid w:val="008F3C99"/>
    <w:rsid w:val="0090628D"/>
    <w:rsid w:val="009129DA"/>
    <w:rsid w:val="00935663"/>
    <w:rsid w:val="0094115B"/>
    <w:rsid w:val="00945AAA"/>
    <w:rsid w:val="00962A6F"/>
    <w:rsid w:val="00974FEE"/>
    <w:rsid w:val="009774E4"/>
    <w:rsid w:val="00982D5F"/>
    <w:rsid w:val="00987B74"/>
    <w:rsid w:val="009C21F9"/>
    <w:rsid w:val="009D57BB"/>
    <w:rsid w:val="009E7897"/>
    <w:rsid w:val="009F47BE"/>
    <w:rsid w:val="00A07F59"/>
    <w:rsid w:val="00A11BA9"/>
    <w:rsid w:val="00A144CC"/>
    <w:rsid w:val="00A171AA"/>
    <w:rsid w:val="00A3190F"/>
    <w:rsid w:val="00A46264"/>
    <w:rsid w:val="00A4654A"/>
    <w:rsid w:val="00A619BF"/>
    <w:rsid w:val="00A838DD"/>
    <w:rsid w:val="00AB7F86"/>
    <w:rsid w:val="00AD769B"/>
    <w:rsid w:val="00AE5991"/>
    <w:rsid w:val="00AF5B59"/>
    <w:rsid w:val="00AF67E6"/>
    <w:rsid w:val="00B177B8"/>
    <w:rsid w:val="00B35DA4"/>
    <w:rsid w:val="00B54DB3"/>
    <w:rsid w:val="00B65268"/>
    <w:rsid w:val="00B71144"/>
    <w:rsid w:val="00B76227"/>
    <w:rsid w:val="00B84841"/>
    <w:rsid w:val="00B91443"/>
    <w:rsid w:val="00B971FE"/>
    <w:rsid w:val="00BB14A5"/>
    <w:rsid w:val="00BB5400"/>
    <w:rsid w:val="00BD044B"/>
    <w:rsid w:val="00BD4C72"/>
    <w:rsid w:val="00BD6F67"/>
    <w:rsid w:val="00BD73F9"/>
    <w:rsid w:val="00BF2F47"/>
    <w:rsid w:val="00BF72CB"/>
    <w:rsid w:val="00BF7CEA"/>
    <w:rsid w:val="00C10F3F"/>
    <w:rsid w:val="00C11DC5"/>
    <w:rsid w:val="00C235D5"/>
    <w:rsid w:val="00C23CCD"/>
    <w:rsid w:val="00C55402"/>
    <w:rsid w:val="00C735DD"/>
    <w:rsid w:val="00C900BE"/>
    <w:rsid w:val="00C91CFD"/>
    <w:rsid w:val="00C97554"/>
    <w:rsid w:val="00CB3AE7"/>
    <w:rsid w:val="00CB6B4E"/>
    <w:rsid w:val="00CD604E"/>
    <w:rsid w:val="00CD75D5"/>
    <w:rsid w:val="00CF0C9D"/>
    <w:rsid w:val="00D343B6"/>
    <w:rsid w:val="00D37A02"/>
    <w:rsid w:val="00D500B1"/>
    <w:rsid w:val="00D52A9D"/>
    <w:rsid w:val="00D57153"/>
    <w:rsid w:val="00D62287"/>
    <w:rsid w:val="00D63384"/>
    <w:rsid w:val="00D63C0D"/>
    <w:rsid w:val="00D7060C"/>
    <w:rsid w:val="00D73F7D"/>
    <w:rsid w:val="00D74690"/>
    <w:rsid w:val="00D92F25"/>
    <w:rsid w:val="00D9749B"/>
    <w:rsid w:val="00DB4610"/>
    <w:rsid w:val="00DD4462"/>
    <w:rsid w:val="00DE3999"/>
    <w:rsid w:val="00E10DDA"/>
    <w:rsid w:val="00E27540"/>
    <w:rsid w:val="00E34211"/>
    <w:rsid w:val="00E37E57"/>
    <w:rsid w:val="00E4797D"/>
    <w:rsid w:val="00E5446E"/>
    <w:rsid w:val="00E7039E"/>
    <w:rsid w:val="00EC0376"/>
    <w:rsid w:val="00EC4137"/>
    <w:rsid w:val="00F02976"/>
    <w:rsid w:val="00F053E8"/>
    <w:rsid w:val="00F301E2"/>
    <w:rsid w:val="00F3284F"/>
    <w:rsid w:val="00F4473E"/>
    <w:rsid w:val="00F72D68"/>
    <w:rsid w:val="00F85E1A"/>
    <w:rsid w:val="00F929C5"/>
    <w:rsid w:val="00FB5E1E"/>
    <w:rsid w:val="00FD6BC7"/>
    <w:rsid w:val="00FF6EA4"/>
    <w:rsid w:val="018A79BE"/>
    <w:rsid w:val="019B52B9"/>
    <w:rsid w:val="0238438B"/>
    <w:rsid w:val="026138E1"/>
    <w:rsid w:val="028645D2"/>
    <w:rsid w:val="028E737C"/>
    <w:rsid w:val="02A10F4A"/>
    <w:rsid w:val="02AC68A0"/>
    <w:rsid w:val="03BB1934"/>
    <w:rsid w:val="04D04DB4"/>
    <w:rsid w:val="05B20B06"/>
    <w:rsid w:val="05D879D6"/>
    <w:rsid w:val="066C6E00"/>
    <w:rsid w:val="081A7AD6"/>
    <w:rsid w:val="082638EE"/>
    <w:rsid w:val="09346058"/>
    <w:rsid w:val="09F91186"/>
    <w:rsid w:val="0AB63859"/>
    <w:rsid w:val="0BFA210E"/>
    <w:rsid w:val="0C900DCC"/>
    <w:rsid w:val="0E007303"/>
    <w:rsid w:val="0E104720"/>
    <w:rsid w:val="0F4E6EB0"/>
    <w:rsid w:val="10C90CFF"/>
    <w:rsid w:val="155C4945"/>
    <w:rsid w:val="1600118C"/>
    <w:rsid w:val="1748274C"/>
    <w:rsid w:val="18603204"/>
    <w:rsid w:val="1A190FE1"/>
    <w:rsid w:val="1A8660A8"/>
    <w:rsid w:val="1E0C78F1"/>
    <w:rsid w:val="1EF42987"/>
    <w:rsid w:val="1F0C14D6"/>
    <w:rsid w:val="1F210B0C"/>
    <w:rsid w:val="1FCD0704"/>
    <w:rsid w:val="1FF07F6B"/>
    <w:rsid w:val="20D0264A"/>
    <w:rsid w:val="226950D9"/>
    <w:rsid w:val="22AD4A62"/>
    <w:rsid w:val="2494570C"/>
    <w:rsid w:val="264517F1"/>
    <w:rsid w:val="28873D96"/>
    <w:rsid w:val="29BB0035"/>
    <w:rsid w:val="29E10048"/>
    <w:rsid w:val="2E90378F"/>
    <w:rsid w:val="2F4177E9"/>
    <w:rsid w:val="2FD174C5"/>
    <w:rsid w:val="318A25D5"/>
    <w:rsid w:val="331010CF"/>
    <w:rsid w:val="34B610BC"/>
    <w:rsid w:val="37181C33"/>
    <w:rsid w:val="37576DD2"/>
    <w:rsid w:val="39961F40"/>
    <w:rsid w:val="3B345EDB"/>
    <w:rsid w:val="3BAE5406"/>
    <w:rsid w:val="3D771E7B"/>
    <w:rsid w:val="407D633E"/>
    <w:rsid w:val="41DB4F9A"/>
    <w:rsid w:val="423816D8"/>
    <w:rsid w:val="450B7B14"/>
    <w:rsid w:val="45943329"/>
    <w:rsid w:val="45FC1E5B"/>
    <w:rsid w:val="45FF7524"/>
    <w:rsid w:val="46C1687C"/>
    <w:rsid w:val="48FC70D7"/>
    <w:rsid w:val="495A4CEF"/>
    <w:rsid w:val="49C429CD"/>
    <w:rsid w:val="4A0108FD"/>
    <w:rsid w:val="4A23286C"/>
    <w:rsid w:val="4A26228A"/>
    <w:rsid w:val="4B2A00EA"/>
    <w:rsid w:val="4B9F4CC3"/>
    <w:rsid w:val="4ED168E7"/>
    <w:rsid w:val="50A6388A"/>
    <w:rsid w:val="50CD6D83"/>
    <w:rsid w:val="51727C77"/>
    <w:rsid w:val="521F0593"/>
    <w:rsid w:val="526A2CB9"/>
    <w:rsid w:val="53692F5D"/>
    <w:rsid w:val="576F0AB4"/>
    <w:rsid w:val="57E01DDD"/>
    <w:rsid w:val="590123DE"/>
    <w:rsid w:val="59261A59"/>
    <w:rsid w:val="5AE910CF"/>
    <w:rsid w:val="5AF55A62"/>
    <w:rsid w:val="5AFF2954"/>
    <w:rsid w:val="5B294647"/>
    <w:rsid w:val="5D21281E"/>
    <w:rsid w:val="5E9638CC"/>
    <w:rsid w:val="602E400C"/>
    <w:rsid w:val="603F2A27"/>
    <w:rsid w:val="60791197"/>
    <w:rsid w:val="61AB394C"/>
    <w:rsid w:val="66162B67"/>
    <w:rsid w:val="662A6182"/>
    <w:rsid w:val="66B20179"/>
    <w:rsid w:val="675B366B"/>
    <w:rsid w:val="679D4E02"/>
    <w:rsid w:val="6874306B"/>
    <w:rsid w:val="6A9704F9"/>
    <w:rsid w:val="6BE45C05"/>
    <w:rsid w:val="6CCB3F53"/>
    <w:rsid w:val="6DC13E53"/>
    <w:rsid w:val="6DED3F83"/>
    <w:rsid w:val="6DFD4B15"/>
    <w:rsid w:val="6E9651BB"/>
    <w:rsid w:val="6E9A4369"/>
    <w:rsid w:val="72213BF9"/>
    <w:rsid w:val="722D58EB"/>
    <w:rsid w:val="76657343"/>
    <w:rsid w:val="794C194E"/>
    <w:rsid w:val="7A480355"/>
    <w:rsid w:val="7AEE6FB9"/>
    <w:rsid w:val="7CA61A95"/>
    <w:rsid w:val="7E0761FB"/>
    <w:rsid w:val="7F102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paragraph" w:styleId="2">
    <w:name w:val="heading 1"/>
    <w:basedOn w:val="1"/>
    <w:next w:val="1"/>
    <w:link w:val="27"/>
    <w:qFormat/>
    <w:uiPriority w:val="99"/>
    <w:pPr>
      <w:keepNext/>
      <w:keepLines/>
      <w:pageBreakBefore/>
      <w:numPr>
        <w:ilvl w:val="0"/>
        <w:numId w:val="1"/>
      </w:numPr>
      <w:spacing w:after="700" w:line="400" w:lineRule="exact"/>
      <w:jc w:val="center"/>
      <w:outlineLvl w:val="0"/>
    </w:pPr>
    <w:rPr>
      <w:rFonts w:ascii="黑体" w:hAnsi="黑体" w:eastAsia="黑体"/>
      <w:b/>
      <w:bCs/>
      <w:sz w:val="36"/>
      <w:szCs w:val="36"/>
      <w:lang w:val="zh-CN"/>
    </w:rPr>
  </w:style>
  <w:style w:type="paragraph" w:styleId="3">
    <w:name w:val="heading 2"/>
    <w:basedOn w:val="1"/>
    <w:next w:val="1"/>
    <w:link w:val="28"/>
    <w:qFormat/>
    <w:uiPriority w:val="99"/>
    <w:pPr>
      <w:keepNext/>
      <w:keepLines/>
      <w:numPr>
        <w:ilvl w:val="1"/>
        <w:numId w:val="1"/>
      </w:numPr>
      <w:spacing w:before="260" w:after="260"/>
      <w:outlineLvl w:val="1"/>
    </w:pPr>
    <w:rPr>
      <w:rFonts w:ascii="Arial" w:hAnsi="Arial" w:eastAsia="黑体" w:cs="Arial"/>
      <w:bCs/>
      <w:sz w:val="32"/>
      <w:szCs w:val="32"/>
    </w:rPr>
  </w:style>
  <w:style w:type="paragraph" w:styleId="4">
    <w:name w:val="heading 3"/>
    <w:basedOn w:val="1"/>
    <w:next w:val="1"/>
    <w:link w:val="29"/>
    <w:qFormat/>
    <w:uiPriority w:val="99"/>
    <w:pPr>
      <w:keepNext/>
      <w:keepLines/>
      <w:numPr>
        <w:ilvl w:val="2"/>
        <w:numId w:val="1"/>
      </w:numPr>
      <w:spacing w:before="160" w:after="160"/>
      <w:outlineLvl w:val="2"/>
    </w:pPr>
    <w:rPr>
      <w:rFonts w:eastAsia="黑体"/>
      <w:bCs/>
      <w:sz w:val="30"/>
      <w:szCs w:val="32"/>
    </w:rPr>
  </w:style>
  <w:style w:type="paragraph" w:styleId="5">
    <w:name w:val="heading 4"/>
    <w:basedOn w:val="1"/>
    <w:next w:val="1"/>
    <w:link w:val="30"/>
    <w:qFormat/>
    <w:uiPriority w:val="99"/>
    <w:pPr>
      <w:keepNext/>
      <w:keepLines/>
      <w:numPr>
        <w:ilvl w:val="3"/>
        <w:numId w:val="1"/>
      </w:numPr>
      <w:spacing w:before="280" w:after="290" w:line="374"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qFormat/>
    <w:uiPriority w:val="99"/>
    <w:pPr>
      <w:suppressLineNumbers/>
      <w:spacing w:before="120" w:after="120"/>
    </w:pPr>
    <w:rPr>
      <w:rFonts w:cs="Mangal"/>
      <w:i/>
      <w:iCs/>
      <w:sz w:val="24"/>
    </w:rPr>
  </w:style>
  <w:style w:type="paragraph" w:styleId="7">
    <w:name w:val="Document Map"/>
    <w:basedOn w:val="1"/>
    <w:link w:val="31"/>
    <w:qFormat/>
    <w:uiPriority w:val="99"/>
    <w:pPr>
      <w:shd w:val="clear" w:color="auto" w:fill="000080"/>
    </w:pPr>
  </w:style>
  <w:style w:type="paragraph" w:styleId="8">
    <w:name w:val="Body Text"/>
    <w:basedOn w:val="1"/>
    <w:link w:val="32"/>
    <w:qFormat/>
    <w:uiPriority w:val="99"/>
    <w:pPr>
      <w:jc w:val="center"/>
    </w:pPr>
    <w:rPr>
      <w:sz w:val="72"/>
    </w:rPr>
  </w:style>
  <w:style w:type="paragraph" w:styleId="9">
    <w:name w:val="Body Text Indent"/>
    <w:basedOn w:val="1"/>
    <w:link w:val="33"/>
    <w:qFormat/>
    <w:uiPriority w:val="99"/>
    <w:pPr>
      <w:ind w:firstLine="693"/>
    </w:pPr>
    <w:rPr>
      <w:sz w:val="30"/>
    </w:rPr>
  </w:style>
  <w:style w:type="paragraph" w:styleId="10">
    <w:name w:val="toc 3"/>
    <w:basedOn w:val="1"/>
    <w:next w:val="1"/>
    <w:qFormat/>
    <w:uiPriority w:val="99"/>
    <w:pPr>
      <w:ind w:left="420"/>
      <w:jc w:val="left"/>
    </w:pPr>
    <w:rPr>
      <w:sz w:val="20"/>
      <w:szCs w:val="20"/>
    </w:rPr>
  </w:style>
  <w:style w:type="paragraph" w:styleId="11">
    <w:name w:val="Date"/>
    <w:basedOn w:val="1"/>
    <w:next w:val="1"/>
    <w:link w:val="34"/>
    <w:qFormat/>
    <w:uiPriority w:val="99"/>
    <w:pPr>
      <w:ind w:left="100"/>
    </w:pPr>
  </w:style>
  <w:style w:type="paragraph" w:styleId="12">
    <w:name w:val="Balloon Text"/>
    <w:basedOn w:val="1"/>
    <w:link w:val="3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5">
    <w:name w:val="toc 1"/>
    <w:basedOn w:val="1"/>
    <w:next w:val="1"/>
    <w:qFormat/>
    <w:uiPriority w:val="99"/>
    <w:pPr>
      <w:spacing w:before="240" w:after="120"/>
      <w:jc w:val="left"/>
    </w:pPr>
    <w:rPr>
      <w:b/>
      <w:bCs/>
      <w:sz w:val="20"/>
      <w:szCs w:val="20"/>
    </w:rPr>
  </w:style>
  <w:style w:type="paragraph" w:styleId="16">
    <w:name w:val="toc 4"/>
    <w:basedOn w:val="1"/>
    <w:next w:val="1"/>
    <w:qFormat/>
    <w:uiPriority w:val="99"/>
    <w:pPr>
      <w:ind w:left="630"/>
      <w:jc w:val="left"/>
    </w:pPr>
    <w:rPr>
      <w:sz w:val="20"/>
      <w:szCs w:val="20"/>
    </w:rPr>
  </w:style>
  <w:style w:type="paragraph" w:styleId="17">
    <w:name w:val="List"/>
    <w:basedOn w:val="8"/>
    <w:qFormat/>
    <w:uiPriority w:val="99"/>
    <w:rPr>
      <w:rFonts w:cs="Mangal"/>
    </w:rPr>
  </w:style>
  <w:style w:type="paragraph" w:styleId="18">
    <w:name w:val="footnote text"/>
    <w:basedOn w:val="1"/>
    <w:link w:val="38"/>
    <w:qFormat/>
    <w:uiPriority w:val="99"/>
    <w:pPr>
      <w:snapToGrid w:val="0"/>
      <w:jc w:val="left"/>
    </w:pPr>
    <w:rPr>
      <w:sz w:val="18"/>
      <w:szCs w:val="18"/>
    </w:rPr>
  </w:style>
  <w:style w:type="paragraph" w:styleId="19">
    <w:name w:val="toc 2"/>
    <w:basedOn w:val="1"/>
    <w:next w:val="1"/>
    <w:qFormat/>
    <w:uiPriority w:val="99"/>
    <w:pPr>
      <w:tabs>
        <w:tab w:val="right" w:leader="dot" w:pos="8755"/>
      </w:tabs>
      <w:spacing w:before="120"/>
      <w:ind w:left="210"/>
      <w:jc w:val="left"/>
    </w:pPr>
    <w:rPr>
      <w:iCs/>
      <w:sz w:val="20"/>
      <w:szCs w:val="20"/>
    </w:rPr>
  </w:style>
  <w:style w:type="paragraph" w:styleId="20">
    <w:name w:val="Normal (Web)"/>
    <w:basedOn w:val="1"/>
    <w:qFormat/>
    <w:uiPriority w:val="99"/>
    <w:pPr>
      <w:widowControl/>
      <w:spacing w:before="280" w:after="280"/>
      <w:jc w:val="left"/>
    </w:pPr>
    <w:rPr>
      <w:rFonts w:ascii="宋体" w:hAnsi="宋体" w:cs="宋体"/>
      <w:sz w:val="24"/>
    </w:rPr>
  </w:style>
  <w:style w:type="character" w:styleId="23">
    <w:name w:val="Strong"/>
    <w:basedOn w:val="22"/>
    <w:qFormat/>
    <w:uiPriority w:val="99"/>
    <w:rPr>
      <w:rFonts w:cs="Times New Roman"/>
      <w:b/>
    </w:rPr>
  </w:style>
  <w:style w:type="character" w:styleId="24">
    <w:name w:val="page number"/>
    <w:basedOn w:val="22"/>
    <w:uiPriority w:val="99"/>
    <w:rPr>
      <w:rFonts w:cs="Times New Roman"/>
    </w:rPr>
  </w:style>
  <w:style w:type="character" w:styleId="25">
    <w:name w:val="FollowedHyperlink"/>
    <w:basedOn w:val="22"/>
    <w:semiHidden/>
    <w:qFormat/>
    <w:uiPriority w:val="99"/>
    <w:rPr>
      <w:rFonts w:cs="Times New Roman"/>
      <w:color w:val="800080"/>
      <w:u w:val="single"/>
    </w:rPr>
  </w:style>
  <w:style w:type="character" w:styleId="26">
    <w:name w:val="Hyperlink"/>
    <w:basedOn w:val="22"/>
    <w:qFormat/>
    <w:uiPriority w:val="99"/>
    <w:rPr>
      <w:rFonts w:cs="Times New Roman"/>
      <w:color w:val="136EC2"/>
      <w:u w:val="single"/>
    </w:rPr>
  </w:style>
  <w:style w:type="character" w:customStyle="1" w:styleId="27">
    <w:name w:val="Heading 1 Char"/>
    <w:basedOn w:val="22"/>
    <w:link w:val="2"/>
    <w:qFormat/>
    <w:locked/>
    <w:uiPriority w:val="99"/>
    <w:rPr>
      <w:rFonts w:cs="Times New Roman"/>
      <w:b/>
      <w:bCs/>
      <w:kern w:val="44"/>
      <w:sz w:val="44"/>
      <w:szCs w:val="44"/>
    </w:rPr>
  </w:style>
  <w:style w:type="character" w:customStyle="1" w:styleId="28">
    <w:name w:val="Heading 2 Char"/>
    <w:basedOn w:val="22"/>
    <w:link w:val="3"/>
    <w:semiHidden/>
    <w:qFormat/>
    <w:locked/>
    <w:uiPriority w:val="99"/>
    <w:rPr>
      <w:rFonts w:ascii="Cambria" w:hAnsi="Cambria" w:eastAsia="宋体" w:cs="Times New Roman"/>
      <w:b/>
      <w:bCs/>
      <w:kern w:val="1"/>
      <w:sz w:val="32"/>
      <w:szCs w:val="32"/>
    </w:rPr>
  </w:style>
  <w:style w:type="character" w:customStyle="1" w:styleId="29">
    <w:name w:val="Heading 3 Char"/>
    <w:basedOn w:val="22"/>
    <w:link w:val="4"/>
    <w:semiHidden/>
    <w:qFormat/>
    <w:locked/>
    <w:uiPriority w:val="99"/>
    <w:rPr>
      <w:rFonts w:cs="Times New Roman"/>
      <w:b/>
      <w:bCs/>
      <w:kern w:val="1"/>
      <w:sz w:val="32"/>
      <w:szCs w:val="32"/>
    </w:rPr>
  </w:style>
  <w:style w:type="character" w:customStyle="1" w:styleId="30">
    <w:name w:val="Heading 4 Char"/>
    <w:basedOn w:val="22"/>
    <w:link w:val="5"/>
    <w:semiHidden/>
    <w:qFormat/>
    <w:locked/>
    <w:uiPriority w:val="99"/>
    <w:rPr>
      <w:rFonts w:ascii="Cambria" w:hAnsi="Cambria" w:eastAsia="宋体" w:cs="Times New Roman"/>
      <w:b/>
      <w:bCs/>
      <w:kern w:val="1"/>
      <w:sz w:val="28"/>
      <w:szCs w:val="28"/>
    </w:rPr>
  </w:style>
  <w:style w:type="character" w:customStyle="1" w:styleId="31">
    <w:name w:val="Document Map Char"/>
    <w:basedOn w:val="22"/>
    <w:link w:val="7"/>
    <w:semiHidden/>
    <w:qFormat/>
    <w:locked/>
    <w:uiPriority w:val="99"/>
    <w:rPr>
      <w:rFonts w:cs="Times New Roman"/>
      <w:kern w:val="1"/>
      <w:sz w:val="2"/>
    </w:rPr>
  </w:style>
  <w:style w:type="character" w:customStyle="1" w:styleId="32">
    <w:name w:val="Body Text Char"/>
    <w:basedOn w:val="22"/>
    <w:link w:val="8"/>
    <w:semiHidden/>
    <w:qFormat/>
    <w:locked/>
    <w:uiPriority w:val="99"/>
    <w:rPr>
      <w:rFonts w:cs="Times New Roman"/>
      <w:kern w:val="1"/>
      <w:sz w:val="24"/>
      <w:szCs w:val="24"/>
    </w:rPr>
  </w:style>
  <w:style w:type="character" w:customStyle="1" w:styleId="33">
    <w:name w:val="Body Text Indent Char"/>
    <w:basedOn w:val="22"/>
    <w:link w:val="9"/>
    <w:semiHidden/>
    <w:qFormat/>
    <w:locked/>
    <w:uiPriority w:val="99"/>
    <w:rPr>
      <w:rFonts w:cs="Times New Roman"/>
      <w:kern w:val="1"/>
      <w:sz w:val="24"/>
      <w:szCs w:val="24"/>
    </w:rPr>
  </w:style>
  <w:style w:type="character" w:customStyle="1" w:styleId="34">
    <w:name w:val="Date Char"/>
    <w:basedOn w:val="22"/>
    <w:link w:val="11"/>
    <w:semiHidden/>
    <w:qFormat/>
    <w:locked/>
    <w:uiPriority w:val="99"/>
    <w:rPr>
      <w:rFonts w:cs="Times New Roman"/>
      <w:kern w:val="1"/>
      <w:sz w:val="24"/>
      <w:szCs w:val="24"/>
    </w:rPr>
  </w:style>
  <w:style w:type="character" w:customStyle="1" w:styleId="35">
    <w:name w:val="Balloon Text Char"/>
    <w:basedOn w:val="22"/>
    <w:link w:val="12"/>
    <w:semiHidden/>
    <w:qFormat/>
    <w:locked/>
    <w:uiPriority w:val="99"/>
    <w:rPr>
      <w:rFonts w:cs="Times New Roman"/>
      <w:kern w:val="1"/>
      <w:sz w:val="2"/>
    </w:rPr>
  </w:style>
  <w:style w:type="character" w:customStyle="1" w:styleId="36">
    <w:name w:val="Footer Char"/>
    <w:basedOn w:val="22"/>
    <w:link w:val="13"/>
    <w:semiHidden/>
    <w:qFormat/>
    <w:locked/>
    <w:uiPriority w:val="99"/>
    <w:rPr>
      <w:rFonts w:cs="Times New Roman"/>
      <w:kern w:val="1"/>
      <w:sz w:val="18"/>
      <w:szCs w:val="18"/>
    </w:rPr>
  </w:style>
  <w:style w:type="character" w:customStyle="1" w:styleId="37">
    <w:name w:val="Header Char"/>
    <w:basedOn w:val="22"/>
    <w:link w:val="14"/>
    <w:semiHidden/>
    <w:locked/>
    <w:uiPriority w:val="99"/>
    <w:rPr>
      <w:rFonts w:cs="Times New Roman"/>
      <w:kern w:val="1"/>
      <w:sz w:val="18"/>
      <w:szCs w:val="18"/>
    </w:rPr>
  </w:style>
  <w:style w:type="character" w:customStyle="1" w:styleId="38">
    <w:name w:val="Footnote Text Char"/>
    <w:basedOn w:val="22"/>
    <w:link w:val="18"/>
    <w:semiHidden/>
    <w:qFormat/>
    <w:locked/>
    <w:uiPriority w:val="99"/>
    <w:rPr>
      <w:rFonts w:cs="Times New Roman"/>
      <w:kern w:val="1"/>
      <w:sz w:val="18"/>
      <w:szCs w:val="18"/>
    </w:rPr>
  </w:style>
  <w:style w:type="character" w:customStyle="1" w:styleId="39">
    <w:name w:val="acool1"/>
    <w:basedOn w:val="22"/>
    <w:qFormat/>
    <w:uiPriority w:val="99"/>
    <w:rPr>
      <w:rFonts w:cs="Times New Roman"/>
      <w:b/>
      <w:bCs/>
      <w:color w:val="CD3A10"/>
      <w:sz w:val="30"/>
      <w:szCs w:val="30"/>
    </w:rPr>
  </w:style>
  <w:style w:type="character" w:customStyle="1" w:styleId="40">
    <w:name w:val="addmd1"/>
    <w:basedOn w:val="22"/>
    <w:qFormat/>
    <w:uiPriority w:val="99"/>
    <w:rPr>
      <w:rFonts w:cs="Times New Roman"/>
      <w:sz w:val="20"/>
      <w:szCs w:val="20"/>
    </w:rPr>
  </w:style>
  <w:style w:type="character" w:customStyle="1" w:styleId="41">
    <w:name w:val="apple-style-span"/>
    <w:basedOn w:val="22"/>
    <w:qFormat/>
    <w:uiPriority w:val="99"/>
    <w:rPr>
      <w:rFonts w:cs="Times New Roman"/>
    </w:rPr>
  </w:style>
  <w:style w:type="character" w:customStyle="1" w:styleId="42">
    <w:name w:val="ftblack1"/>
    <w:basedOn w:val="22"/>
    <w:qFormat/>
    <w:uiPriority w:val="99"/>
    <w:rPr>
      <w:rFonts w:cs="Times New Roman"/>
      <w:color w:val="000000"/>
    </w:rPr>
  </w:style>
  <w:style w:type="character" w:customStyle="1" w:styleId="43">
    <w:name w:val="ftblue fheiti f20 flh28"/>
    <w:basedOn w:val="22"/>
    <w:qFormat/>
    <w:uiPriority w:val="99"/>
    <w:rPr>
      <w:rFonts w:cs="Times New Roman"/>
    </w:rPr>
  </w:style>
  <w:style w:type="character" w:customStyle="1" w:styleId="44">
    <w:name w:val="green1"/>
    <w:basedOn w:val="22"/>
    <w:uiPriority w:val="99"/>
    <w:rPr>
      <w:rFonts w:cs="Times New Roman"/>
      <w:color w:val="008000"/>
    </w:rPr>
  </w:style>
  <w:style w:type="character" w:customStyle="1" w:styleId="45">
    <w:name w:val="highlight1"/>
    <w:basedOn w:val="22"/>
    <w:qFormat/>
    <w:uiPriority w:val="99"/>
    <w:rPr>
      <w:rFonts w:cs="Times New Roman"/>
      <w:shd w:val="clear" w:color="auto" w:fill="FFFF00"/>
    </w:rPr>
  </w:style>
  <w:style w:type="character" w:customStyle="1" w:styleId="46">
    <w:name w:val="web-item2"/>
    <w:basedOn w:val="22"/>
    <w:qFormat/>
    <w:uiPriority w:val="99"/>
    <w:rPr>
      <w:rFonts w:cs="Times New Roman"/>
      <w:sz w:val="18"/>
      <w:szCs w:val="18"/>
    </w:rPr>
  </w:style>
  <w:style w:type="character" w:customStyle="1" w:styleId="47">
    <w:name w:val="脚注符"/>
    <w:basedOn w:val="22"/>
    <w:qFormat/>
    <w:uiPriority w:val="99"/>
    <w:rPr>
      <w:rFonts w:cs="Times New Roman"/>
      <w:vertAlign w:val="superscript"/>
    </w:rPr>
  </w:style>
  <w:style w:type="character" w:customStyle="1" w:styleId="48">
    <w:name w:val="页脚 Char"/>
    <w:qFormat/>
    <w:uiPriority w:val="99"/>
    <w:rPr>
      <w:rFonts w:eastAsia="宋体"/>
      <w:kern w:val="1"/>
      <w:sz w:val="18"/>
      <w:lang w:val="en-US" w:eastAsia="zh-CN"/>
    </w:rPr>
  </w:style>
  <w:style w:type="character" w:customStyle="1" w:styleId="49">
    <w:name w:val="正文文本 Char"/>
    <w:qFormat/>
    <w:uiPriority w:val="99"/>
    <w:rPr>
      <w:rFonts w:eastAsia="宋体"/>
      <w:kern w:val="1"/>
      <w:sz w:val="24"/>
      <w:lang w:val="en-US" w:eastAsia="zh-CN"/>
    </w:rPr>
  </w:style>
  <w:style w:type="character" w:customStyle="1" w:styleId="50">
    <w:name w:val="批注框文本 Char"/>
    <w:basedOn w:val="22"/>
    <w:qFormat/>
    <w:uiPriority w:val="99"/>
    <w:rPr>
      <w:rFonts w:cs="Times New Roman"/>
      <w:kern w:val="1"/>
      <w:sz w:val="18"/>
      <w:szCs w:val="18"/>
    </w:rPr>
  </w:style>
  <w:style w:type="paragraph" w:customStyle="1" w:styleId="51">
    <w:name w:val="标题样式"/>
    <w:basedOn w:val="1"/>
    <w:next w:val="8"/>
    <w:uiPriority w:val="99"/>
    <w:pPr>
      <w:keepNext/>
      <w:spacing w:before="240" w:after="120"/>
    </w:pPr>
    <w:rPr>
      <w:rFonts w:ascii="Liberation Sans" w:hAnsi="Liberation Sans" w:eastAsia="微软雅黑" w:cs="Mangal"/>
      <w:sz w:val="28"/>
      <w:szCs w:val="28"/>
    </w:rPr>
  </w:style>
  <w:style w:type="paragraph" w:customStyle="1" w:styleId="52">
    <w:name w:val="索引"/>
    <w:basedOn w:val="1"/>
    <w:qFormat/>
    <w:uiPriority w:val="99"/>
    <w:pPr>
      <w:suppressLineNumbers/>
    </w:pPr>
    <w:rPr>
      <w:rFonts w:cs="Mangal"/>
    </w:rPr>
  </w:style>
  <w:style w:type="paragraph" w:customStyle="1" w:styleId="53">
    <w:name w:val="标题4"/>
    <w:basedOn w:val="5"/>
    <w:qFormat/>
    <w:uiPriority w:val="99"/>
    <w:pPr>
      <w:numPr>
        <w:ilvl w:val="0"/>
        <w:numId w:val="0"/>
      </w:numPr>
      <w:autoSpaceDE w:val="0"/>
      <w:spacing w:before="156" w:line="440" w:lineRule="exact"/>
      <w:ind w:firstLine="280"/>
    </w:pPr>
    <w:rPr>
      <w:b w:val="0"/>
      <w:lang w:val="zh-CN"/>
    </w:rPr>
  </w:style>
  <w:style w:type="paragraph" w:customStyle="1" w:styleId="54">
    <w:name w:val="样式 标题 1 + 黑体 小二 非加粗"/>
    <w:basedOn w:val="2"/>
    <w:qFormat/>
    <w:uiPriority w:val="99"/>
    <w:pPr>
      <w:numPr>
        <w:ilvl w:val="0"/>
        <w:numId w:val="0"/>
      </w:numPr>
    </w:pPr>
    <w:rPr>
      <w:rFonts w:cs="黑体"/>
      <w:b w:val="0"/>
      <w:bCs w:val="0"/>
      <w:lang w:val="en-US"/>
    </w:rPr>
  </w:style>
  <w:style w:type="paragraph" w:customStyle="1" w:styleId="55">
    <w:name w:val="Char"/>
    <w:basedOn w:val="1"/>
    <w:uiPriority w:val="99"/>
    <w:rPr>
      <w:rFonts w:ascii="宋体" w:hAnsi="宋体" w:cs="Courier New"/>
      <w:sz w:val="32"/>
      <w:szCs w:val="32"/>
    </w:rPr>
  </w:style>
  <w:style w:type="paragraph" w:customStyle="1" w:styleId="56">
    <w:name w:val="框架内容"/>
    <w:basedOn w:val="1"/>
    <w:qFormat/>
    <w:uiPriority w:val="99"/>
  </w:style>
  <w:style w:type="paragraph" w:customStyle="1" w:styleId="57">
    <w:name w:val="表格内容"/>
    <w:basedOn w:val="1"/>
    <w:qFormat/>
    <w:uiPriority w:val="99"/>
    <w:pPr>
      <w:suppressLineNumbers/>
    </w:pPr>
  </w:style>
  <w:style w:type="paragraph" w:customStyle="1" w:styleId="58">
    <w:name w:val="表格标题"/>
    <w:basedOn w:val="57"/>
    <w:qFormat/>
    <w:uiPriority w:val="99"/>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1026"/>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1244</Words>
  <Characters>7094</Characters>
  <Lines>0</Lines>
  <Paragraphs>0</Paragraphs>
  <TotalTime>34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2017-06-21T02:54:00Z</dcterms:created>
  <dc:creator>lenovo</dc:creator>
  <cp:lastModifiedBy>Administrator</cp:lastModifiedBy>
  <cp:lastPrinted>2018-07-06T01:50:00Z</cp:lastPrinted>
  <dcterms:modified xsi:type="dcterms:W3CDTF">2019-07-08T08:28:41Z</dcterms:modified>
  <dc:title>团闽委联〔2016〕  号</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